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1B79" w14:textId="71A49F7C" w:rsidR="007B6DA8" w:rsidRPr="00A66B1A" w:rsidRDefault="0074475D">
      <w:pPr>
        <w:rPr>
          <w:rFonts w:ascii="Arial" w:hAnsi="Arial" w:cs="Arial"/>
          <w:b/>
          <w:sz w:val="28"/>
        </w:rPr>
      </w:pPr>
      <w:r w:rsidRPr="00A66B1A">
        <w:rPr>
          <w:rFonts w:ascii="Arial" w:hAnsi="Arial" w:cs="Arial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B3BA764" wp14:editId="7F63385F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216025" cy="1543685"/>
            <wp:effectExtent l="0" t="0" r="3175" b="0"/>
            <wp:wrapNone/>
            <wp:docPr id="1" name="Picture 1" descr="N:\Global Communications\___New Folder Structure\WSET ASSETS\Brand Images\Covers\English\L3 Wine - alt\L3_ENG_TB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lobal Communications\___New Folder Structure\WSET ASSETS\Brand Images\Covers\English\L3 Wine - alt\L3_ENG_TB_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5E" w:rsidRPr="00A66B1A">
        <w:rPr>
          <w:rFonts w:ascii="Arial" w:hAnsi="Arial" w:cs="Arial"/>
          <w:b/>
          <w:sz w:val="28"/>
        </w:rPr>
        <w:t>ADDENDUM TO: Level 3 Award in Wines</w:t>
      </w:r>
    </w:p>
    <w:p w14:paraId="07A68A8D" w14:textId="03809EBB" w:rsidR="00846428" w:rsidRPr="007717CF" w:rsidRDefault="0080765E">
      <w:pPr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Issued</w:t>
      </w:r>
      <w:r w:rsidR="007B6DA8" w:rsidRPr="007717CF">
        <w:rPr>
          <w:rFonts w:ascii="Arial" w:hAnsi="Arial" w:cs="Arial"/>
          <w:i/>
          <w:lang w:val="de-DE"/>
        </w:rPr>
        <w:t xml:space="preserve"> August 20</w:t>
      </w:r>
      <w:r w:rsidR="00DC63F4">
        <w:rPr>
          <w:rFonts w:ascii="Arial" w:hAnsi="Arial" w:cs="Arial"/>
          <w:i/>
          <w:lang w:val="de-DE"/>
        </w:rPr>
        <w:t>2</w:t>
      </w:r>
      <w:r w:rsidR="00AB2428">
        <w:rPr>
          <w:rFonts w:ascii="Arial" w:hAnsi="Arial" w:cs="Arial"/>
          <w:i/>
          <w:lang w:val="de-DE"/>
        </w:rPr>
        <w:t>1</w:t>
      </w:r>
    </w:p>
    <w:p w14:paraId="18EEF2DF" w14:textId="71F82DBD" w:rsidR="007B6DA8" w:rsidRPr="007717CF" w:rsidRDefault="007B6DA8">
      <w:pPr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F22A60" w:rsidRPr="0074475D" w14:paraId="3E4E94D3" w14:textId="77777777" w:rsidTr="004E2D24">
        <w:tc>
          <w:tcPr>
            <w:tcW w:w="9736" w:type="dxa"/>
            <w:gridSpan w:val="2"/>
          </w:tcPr>
          <w:p w14:paraId="04975232" w14:textId="03D53627" w:rsidR="00F22A60" w:rsidRPr="00A66B1A" w:rsidRDefault="0080765E" w:rsidP="004E2D24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A66B1A">
              <w:rPr>
                <w:rFonts w:ascii="Arial" w:hAnsi="Arial" w:cs="Arial"/>
                <w:b/>
                <w:sz w:val="28"/>
              </w:rPr>
              <w:t>Specification</w:t>
            </w:r>
            <w:r w:rsidR="00095AD9">
              <w:rPr>
                <w:rFonts w:ascii="Arial" w:hAnsi="Arial" w:cs="Arial"/>
                <w:b/>
                <w:sz w:val="28"/>
              </w:rPr>
              <w:t>, Issue 1</w:t>
            </w:r>
          </w:p>
          <w:p w14:paraId="6B9B4262" w14:textId="3B45ECB9" w:rsidR="00F22A60" w:rsidRPr="00A66B1A" w:rsidRDefault="00F22A60" w:rsidP="004E2D24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F22A60" w:rsidRPr="0080765E" w14:paraId="3D920D27" w14:textId="77777777" w:rsidTr="007717CF">
        <w:tc>
          <w:tcPr>
            <w:tcW w:w="562" w:type="dxa"/>
            <w:tcBorders>
              <w:bottom w:val="single" w:sz="12" w:space="0" w:color="008542"/>
            </w:tcBorders>
          </w:tcPr>
          <w:p w14:paraId="1B713E69" w14:textId="258D6D40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3BBF865A" w14:textId="75E349FF" w:rsidR="00F22A60" w:rsidRPr="00A66B1A" w:rsidRDefault="0080765E" w:rsidP="004E2D24">
            <w:pPr>
              <w:spacing w:line="276" w:lineRule="auto"/>
              <w:rPr>
                <w:rFonts w:ascii="Arial" w:hAnsi="Arial" w:cs="Arial"/>
                <w:b/>
              </w:rPr>
            </w:pPr>
            <w:r w:rsidRPr="00A66B1A">
              <w:rPr>
                <w:rFonts w:ascii="Arial" w:hAnsi="Arial" w:cs="Arial"/>
                <w:b/>
              </w:rPr>
              <w:t>Introduction to the WSET Level 3 Award in Wines</w:t>
            </w:r>
          </w:p>
        </w:tc>
      </w:tr>
      <w:tr w:rsidR="00F22A60" w:rsidRPr="007717CF" w14:paraId="13ABD2DF" w14:textId="77777777" w:rsidTr="007717CF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1651FE8C" w14:textId="0AABA9AA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15C27462" w14:textId="77777777" w:rsidR="0080765E" w:rsidRPr="00E51E40" w:rsidRDefault="0080765E" w:rsidP="0080765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51E40">
              <w:rPr>
                <w:rFonts w:ascii="Arial" w:hAnsi="Arial" w:cs="Arial"/>
                <w:b/>
                <w:sz w:val="20"/>
              </w:rPr>
              <w:t>Page 9, Guided Learning Hours</w:t>
            </w:r>
          </w:p>
          <w:p w14:paraId="270F5E92" w14:textId="5FF79E74" w:rsidR="00F22A60" w:rsidRPr="00E51E40" w:rsidRDefault="0080765E" w:rsidP="008076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51E40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4E2D24" w:rsidRPr="0080765E" w14:paraId="24441B64" w14:textId="77777777" w:rsidTr="0080765E">
        <w:trPr>
          <w:trHeight w:val="1818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585EC1A2" w14:textId="77777777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Total Qualification Time (TQT) and Guided Learning Hours (GLH)</w:t>
            </w:r>
          </w:p>
          <w:p w14:paraId="46375C09" w14:textId="77777777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TQT is an estimate of the total amount of time, measured in hours that a learner would reasonably need to be able to show the level of achievement necessary for the award of a qualification, it is made up of GLH and private study time. GLH include all tutor supervised learning and supervised assessments.</w:t>
            </w:r>
          </w:p>
          <w:p w14:paraId="54D2AC98" w14:textId="77777777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CECD213" w14:textId="31342F91" w:rsidR="004E2D24" w:rsidRPr="0080765E" w:rsidRDefault="0080765E" w:rsidP="0080765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 xml:space="preserve">The TQT for the Level 3 Award in Wines is 84 hours, made up of 32.5 GLH (including the </w:t>
            </w:r>
            <w:proofErr w:type="gramStart"/>
            <w:r w:rsidRPr="0080765E">
              <w:rPr>
                <w:rFonts w:ascii="Arial" w:hAnsi="Arial" w:cs="Arial"/>
                <w:sz w:val="20"/>
              </w:rPr>
              <w:t>2.5 hour</w:t>
            </w:r>
            <w:proofErr w:type="gramEnd"/>
            <w:r w:rsidRPr="0080765E">
              <w:rPr>
                <w:rFonts w:ascii="Arial" w:hAnsi="Arial" w:cs="Arial"/>
                <w:sz w:val="20"/>
              </w:rPr>
              <w:t xml:space="preserve"> examination) and 51.5 hours private study.</w:t>
            </w:r>
          </w:p>
        </w:tc>
      </w:tr>
      <w:tr w:rsidR="00F22A60" w:rsidRPr="0080765E" w14:paraId="6D270298" w14:textId="77777777" w:rsidTr="004E2D24">
        <w:tc>
          <w:tcPr>
            <w:tcW w:w="562" w:type="dxa"/>
          </w:tcPr>
          <w:p w14:paraId="2A1EBB88" w14:textId="77777777" w:rsidR="00F22A60" w:rsidRPr="0080765E" w:rsidRDefault="00F22A60" w:rsidP="004E2D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4" w:type="dxa"/>
          </w:tcPr>
          <w:p w14:paraId="0ADA20BF" w14:textId="648DAC7A" w:rsidR="00F22A60" w:rsidRPr="0080765E" w:rsidRDefault="00F22A60" w:rsidP="004E2D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2A60" w:rsidRPr="00F22A60" w14:paraId="445C426F" w14:textId="77777777" w:rsidTr="007717CF">
        <w:tc>
          <w:tcPr>
            <w:tcW w:w="562" w:type="dxa"/>
            <w:tcBorders>
              <w:bottom w:val="single" w:sz="12" w:space="0" w:color="008542"/>
            </w:tcBorders>
          </w:tcPr>
          <w:p w14:paraId="2C0C2535" w14:textId="3DA4FB7A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0C9B7ECD" w14:textId="77475707" w:rsidR="00F22A60" w:rsidRPr="00F22A60" w:rsidRDefault="0080765E" w:rsidP="004E2D24">
            <w:pPr>
              <w:spacing w:line="276" w:lineRule="auto"/>
              <w:rPr>
                <w:rFonts w:ascii="Arial" w:hAnsi="Arial" w:cs="Arial"/>
                <w:b/>
              </w:rPr>
            </w:pPr>
            <w:r w:rsidRPr="0080765E">
              <w:rPr>
                <w:rFonts w:ascii="Arial" w:hAnsi="Arial" w:cs="Arial"/>
                <w:b/>
              </w:rPr>
              <w:t>Examination Guidance</w:t>
            </w:r>
          </w:p>
        </w:tc>
      </w:tr>
      <w:tr w:rsidR="00F22A60" w:rsidRPr="0080765E" w14:paraId="5AE82B9D" w14:textId="77777777" w:rsidTr="007717CF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2CE295B0" w14:textId="40620020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51556366" w14:textId="77777777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765E">
              <w:rPr>
                <w:rFonts w:ascii="Arial" w:hAnsi="Arial" w:cs="Arial"/>
                <w:b/>
                <w:sz w:val="20"/>
                <w:szCs w:val="20"/>
              </w:rPr>
              <w:t>Page 26, Assessment Method, second paragraph</w:t>
            </w:r>
          </w:p>
          <w:p w14:paraId="226D6C80" w14:textId="53D318B2" w:rsidR="00F22A60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765E">
              <w:rPr>
                <w:rFonts w:ascii="Arial" w:hAnsi="Arial" w:cs="Arial"/>
                <w:sz w:val="20"/>
                <w:szCs w:val="20"/>
              </w:rPr>
              <w:t>Change to:</w:t>
            </w:r>
          </w:p>
        </w:tc>
      </w:tr>
      <w:tr w:rsidR="004E2D24" w:rsidRPr="0080765E" w14:paraId="1E7D7AF5" w14:textId="77777777" w:rsidTr="007717CF"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39702663" w14:textId="4F95926C" w:rsidR="004E2D24" w:rsidRPr="0080765E" w:rsidRDefault="0080765E" w:rsidP="004E2D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765E">
              <w:rPr>
                <w:rFonts w:ascii="Arial" w:hAnsi="Arial" w:cs="Arial"/>
                <w:sz w:val="20"/>
                <w:szCs w:val="20"/>
              </w:rPr>
              <w:t>Candidates must sit both units at the same sitting in the same language. Only resit candidates who have achieved a pass in one unit are permitted to sit single units. WSET Awards does not offer aegrotat awards; all assessment requirements of the qualification must be met.</w:t>
            </w:r>
          </w:p>
        </w:tc>
      </w:tr>
      <w:tr w:rsidR="00F22A60" w:rsidRPr="0080765E" w14:paraId="707BB1C5" w14:textId="77777777" w:rsidTr="004E2D24">
        <w:tc>
          <w:tcPr>
            <w:tcW w:w="562" w:type="dxa"/>
            <w:shd w:val="clear" w:color="auto" w:fill="auto"/>
          </w:tcPr>
          <w:p w14:paraId="2AA175E0" w14:textId="77777777" w:rsidR="00F22A60" w:rsidRPr="0080765E" w:rsidRDefault="00F22A60" w:rsidP="004E2D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4" w:type="dxa"/>
            <w:shd w:val="clear" w:color="auto" w:fill="auto"/>
          </w:tcPr>
          <w:p w14:paraId="4EE2DE6C" w14:textId="5C25A114" w:rsidR="00F22A60" w:rsidRPr="0080765E" w:rsidRDefault="00F22A60" w:rsidP="004E2D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2A60" w:rsidRPr="00F22A60" w14:paraId="7745EE01" w14:textId="77777777" w:rsidTr="007717CF">
        <w:tc>
          <w:tcPr>
            <w:tcW w:w="562" w:type="dxa"/>
            <w:tcBorders>
              <w:bottom w:val="single" w:sz="12" w:space="0" w:color="008542"/>
            </w:tcBorders>
          </w:tcPr>
          <w:p w14:paraId="54D778B7" w14:textId="7D505F3E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545FB8EB" w14:textId="467AFB61" w:rsidR="00F22A60" w:rsidRPr="0074475D" w:rsidRDefault="0080765E" w:rsidP="004E2D2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66B1A">
              <w:rPr>
                <w:rFonts w:ascii="Arial" w:hAnsi="Arial" w:cs="Arial"/>
                <w:b/>
              </w:rPr>
              <w:t>Examination Regulations</w:t>
            </w:r>
          </w:p>
        </w:tc>
      </w:tr>
      <w:tr w:rsidR="00F22A60" w:rsidRPr="007717CF" w14:paraId="37C9FF6D" w14:textId="77777777" w:rsidTr="007717CF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2AF52C32" w14:textId="71681106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769398BF" w14:textId="77777777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80765E">
              <w:rPr>
                <w:rFonts w:ascii="Arial" w:hAnsi="Arial" w:cs="Arial"/>
                <w:b/>
                <w:sz w:val="20"/>
                <w:lang w:val="de-DE"/>
              </w:rPr>
              <w:t>Page 31, 4 Resits</w:t>
            </w:r>
          </w:p>
          <w:p w14:paraId="50C88603" w14:textId="1E8C5DE6" w:rsidR="00F22A60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80765E">
              <w:rPr>
                <w:rFonts w:ascii="Arial" w:hAnsi="Arial" w:cs="Arial"/>
                <w:sz w:val="20"/>
                <w:lang w:val="de-DE"/>
              </w:rPr>
              <w:t>Change to:</w:t>
            </w:r>
          </w:p>
        </w:tc>
      </w:tr>
      <w:tr w:rsidR="004E2D24" w:rsidRPr="0080765E" w14:paraId="22A26725" w14:textId="77777777" w:rsidTr="007717CF">
        <w:trPr>
          <w:trHeight w:val="1696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21BA1F83" w14:textId="64F86DF4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4.1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765E">
              <w:rPr>
                <w:rFonts w:ascii="Arial" w:hAnsi="Arial" w:cs="Arial"/>
                <w:sz w:val="20"/>
              </w:rPr>
              <w:t xml:space="preserve">Candidates may apply to </w:t>
            </w:r>
            <w:proofErr w:type="spellStart"/>
            <w:r w:rsidRPr="0080765E">
              <w:rPr>
                <w:rFonts w:ascii="Arial" w:hAnsi="Arial" w:cs="Arial"/>
                <w:sz w:val="20"/>
              </w:rPr>
              <w:t>resit</w:t>
            </w:r>
            <w:proofErr w:type="spellEnd"/>
            <w:r w:rsidRPr="0080765E">
              <w:rPr>
                <w:rFonts w:ascii="Arial" w:hAnsi="Arial" w:cs="Arial"/>
                <w:sz w:val="20"/>
              </w:rPr>
              <w:t xml:space="preserve"> the examination if they are unsuccessful. There is no limit on the number of attempts that may be made.</w:t>
            </w:r>
          </w:p>
          <w:p w14:paraId="7C57BBE1" w14:textId="59855B9B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4.2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765E">
              <w:rPr>
                <w:rFonts w:ascii="Arial" w:hAnsi="Arial" w:cs="Arial"/>
                <w:sz w:val="20"/>
              </w:rPr>
              <w:t>Candidates who have passed are not permitted to retake to improve their grade.</w:t>
            </w:r>
          </w:p>
          <w:p w14:paraId="4CCF9808" w14:textId="771A22AD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4.3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765E">
              <w:rPr>
                <w:rFonts w:ascii="Arial" w:hAnsi="Arial" w:cs="Arial"/>
                <w:sz w:val="20"/>
              </w:rPr>
              <w:t xml:space="preserve">Candidates who have passed either unit must </w:t>
            </w:r>
            <w:proofErr w:type="spellStart"/>
            <w:r w:rsidRPr="0080765E">
              <w:rPr>
                <w:rFonts w:ascii="Arial" w:hAnsi="Arial" w:cs="Arial"/>
                <w:sz w:val="20"/>
              </w:rPr>
              <w:t>resit</w:t>
            </w:r>
            <w:proofErr w:type="spellEnd"/>
            <w:r w:rsidRPr="0080765E">
              <w:rPr>
                <w:rFonts w:ascii="Arial" w:hAnsi="Arial" w:cs="Arial"/>
                <w:sz w:val="20"/>
              </w:rPr>
              <w:t xml:space="preserve"> the remaining unit in the same language they hold their pass in.</w:t>
            </w:r>
          </w:p>
          <w:p w14:paraId="7935DE69" w14:textId="6D4D0077" w:rsidR="004E2D24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4.4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765E">
              <w:rPr>
                <w:rFonts w:ascii="Arial" w:hAnsi="Arial" w:cs="Arial"/>
                <w:sz w:val="20"/>
              </w:rPr>
              <w:t xml:space="preserve">Candidates resitting failed units will be ineligible for any grade </w:t>
            </w:r>
            <w:proofErr w:type="gramStart"/>
            <w:r w:rsidRPr="0080765E">
              <w:rPr>
                <w:rFonts w:ascii="Arial" w:hAnsi="Arial" w:cs="Arial"/>
                <w:sz w:val="20"/>
              </w:rPr>
              <w:t>in excess of</w:t>
            </w:r>
            <w:proofErr w:type="gramEnd"/>
            <w:r w:rsidRPr="0080765E">
              <w:rPr>
                <w:rFonts w:ascii="Arial" w:hAnsi="Arial" w:cs="Arial"/>
                <w:sz w:val="20"/>
              </w:rPr>
              <w:t xml:space="preserve"> Pass with Merit for the WSET Level 3 Award in Wines.</w:t>
            </w:r>
          </w:p>
        </w:tc>
      </w:tr>
      <w:tr w:rsidR="00F22A60" w:rsidRPr="0080765E" w14:paraId="135FD662" w14:textId="77777777" w:rsidTr="004E2D24">
        <w:tc>
          <w:tcPr>
            <w:tcW w:w="562" w:type="dxa"/>
          </w:tcPr>
          <w:p w14:paraId="2FF58D92" w14:textId="77777777" w:rsidR="00F22A60" w:rsidRPr="0080765E" w:rsidRDefault="00F22A60" w:rsidP="004E2D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4" w:type="dxa"/>
          </w:tcPr>
          <w:p w14:paraId="7A1BB0F0" w14:textId="5F35D9E8" w:rsidR="00F22A60" w:rsidRPr="0080765E" w:rsidRDefault="00F22A60" w:rsidP="004E2D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A084A32" w14:textId="05380892" w:rsidR="0080765E" w:rsidRDefault="0080765E"/>
    <w:p w14:paraId="51AD7B17" w14:textId="77777777" w:rsidR="0080765E" w:rsidRDefault="0080765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F22A60" w:rsidRPr="007717CF" w14:paraId="29222936" w14:textId="77777777" w:rsidTr="004E2D24">
        <w:tc>
          <w:tcPr>
            <w:tcW w:w="9736" w:type="dxa"/>
            <w:gridSpan w:val="2"/>
          </w:tcPr>
          <w:p w14:paraId="7425C23C" w14:textId="31E6736C" w:rsidR="00F22A60" w:rsidRPr="00A66B1A" w:rsidRDefault="0080765E" w:rsidP="004E2D24">
            <w:pPr>
              <w:spacing w:line="276" w:lineRule="auto"/>
              <w:rPr>
                <w:rFonts w:ascii="Arial" w:hAnsi="Arial" w:cs="Arial"/>
                <w:b/>
                <w:sz w:val="28"/>
                <w:lang w:val="de-DE"/>
              </w:rPr>
            </w:pPr>
            <w:r w:rsidRPr="00A66B1A">
              <w:rPr>
                <w:rFonts w:ascii="Arial" w:hAnsi="Arial" w:cs="Arial"/>
                <w:b/>
                <w:sz w:val="28"/>
                <w:lang w:val="de-DE"/>
              </w:rPr>
              <w:lastRenderedPageBreak/>
              <w:t>Study Guide</w:t>
            </w:r>
            <w:r w:rsidR="00095AD9">
              <w:rPr>
                <w:rFonts w:ascii="Arial" w:hAnsi="Arial" w:cs="Arial"/>
                <w:b/>
                <w:sz w:val="28"/>
                <w:lang w:val="de-DE"/>
              </w:rPr>
              <w:t>, Issue 1</w:t>
            </w:r>
          </w:p>
          <w:p w14:paraId="5EB0365B" w14:textId="11F80D5F" w:rsidR="0074475D" w:rsidRPr="007717CF" w:rsidRDefault="0074475D" w:rsidP="004E2D24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F22A60" w:rsidRPr="007717CF" w14:paraId="259A7A94" w14:textId="77777777" w:rsidTr="007717CF">
        <w:tc>
          <w:tcPr>
            <w:tcW w:w="562" w:type="dxa"/>
            <w:tcBorders>
              <w:bottom w:val="single" w:sz="12" w:space="0" w:color="008542"/>
            </w:tcBorders>
          </w:tcPr>
          <w:p w14:paraId="08377D02" w14:textId="0F62CB42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1E93C287" w14:textId="617DF340" w:rsidR="00F22A60" w:rsidRPr="007717CF" w:rsidRDefault="0080765E" w:rsidP="004E2D24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80765E">
              <w:rPr>
                <w:rFonts w:ascii="Arial" w:hAnsi="Arial" w:cs="Arial"/>
                <w:b/>
                <w:lang w:val="de-DE"/>
              </w:rPr>
              <w:t>The Tasting Examination</w:t>
            </w:r>
          </w:p>
        </w:tc>
      </w:tr>
      <w:tr w:rsidR="00F22A60" w:rsidRPr="007717CF" w14:paraId="3FBF7DF3" w14:textId="77777777" w:rsidTr="007717CF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09A50D35" w14:textId="20E0F6C8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26D47C4F" w14:textId="77777777" w:rsidR="0080765E" w:rsidRPr="0080765E" w:rsidRDefault="0080765E" w:rsidP="0080765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29, Flavour Characteristics table</w:t>
            </w:r>
          </w:p>
          <w:p w14:paraId="2D0702E8" w14:textId="77777777" w:rsidR="0080765E" w:rsidRDefault="0080765E" w:rsidP="0080765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First mark(s) to be awarded column, Primary and Secondary row. </w:t>
            </w:r>
          </w:p>
          <w:p w14:paraId="325D48D2" w14:textId="7B956314" w:rsidR="0074475D" w:rsidRPr="0080765E" w:rsidRDefault="0080765E" w:rsidP="0080765E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80765E">
              <w:rPr>
                <w:rFonts w:ascii="Arial" w:hAnsi="Arial" w:cs="Arial"/>
                <w:sz w:val="20"/>
                <w:lang w:val="de-DE"/>
              </w:rPr>
              <w:t>Change to:</w:t>
            </w:r>
          </w:p>
        </w:tc>
      </w:tr>
      <w:tr w:rsidR="004E2D24" w:rsidRPr="0080765E" w14:paraId="74753288" w14:textId="77777777" w:rsidTr="007717CF">
        <w:trPr>
          <w:trHeight w:val="196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09BB6097" w14:textId="241FFE25" w:rsidR="004E2D24" w:rsidRPr="0080765E" w:rsidRDefault="0080765E" w:rsidP="004E2D24">
            <w:pPr>
              <w:spacing w:line="276" w:lineRule="auto"/>
              <w:rPr>
                <w:rFonts w:ascii="Arial" w:hAnsi="Arial" w:cs="Arial"/>
              </w:rPr>
            </w:pPr>
            <w:r w:rsidRPr="0080765E">
              <w:rPr>
                <w:rFonts w:ascii="Arial" w:hAnsi="Arial" w:cs="Arial"/>
                <w:sz w:val="20"/>
              </w:rPr>
              <w:t>1 mark for a valid ‘primary’ descriptor, 1 mark for a valid ‘secondary’ descriptor</w:t>
            </w:r>
          </w:p>
        </w:tc>
      </w:tr>
      <w:tr w:rsidR="00F22A60" w:rsidRPr="0080765E" w14:paraId="46AADE05" w14:textId="77777777" w:rsidTr="004E2D24">
        <w:trPr>
          <w:trHeight w:val="30"/>
        </w:trPr>
        <w:tc>
          <w:tcPr>
            <w:tcW w:w="562" w:type="dxa"/>
          </w:tcPr>
          <w:p w14:paraId="735CF82D" w14:textId="77777777" w:rsidR="004C6909" w:rsidRDefault="004C6909" w:rsidP="004E2D24">
            <w:pPr>
              <w:spacing w:line="276" w:lineRule="auto"/>
              <w:rPr>
                <w:rFonts w:ascii="Arial" w:hAnsi="Arial" w:cs="Arial"/>
              </w:rPr>
            </w:pPr>
          </w:p>
          <w:p w14:paraId="7FFB7004" w14:textId="12EBFFF2" w:rsidR="004C6909" w:rsidRPr="0080765E" w:rsidRDefault="004C6909" w:rsidP="004E2D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4" w:type="dxa"/>
          </w:tcPr>
          <w:p w14:paraId="44DB40EA" w14:textId="77777777" w:rsid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</w:p>
          <w:p w14:paraId="7C46E422" w14:textId="58FEDFC4" w:rsidR="00147028" w:rsidRPr="0080765E" w:rsidRDefault="00147028" w:rsidP="004E2D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6909" w:rsidRPr="007717CF" w14:paraId="0B94235D" w14:textId="77777777" w:rsidTr="002476F4">
        <w:tc>
          <w:tcPr>
            <w:tcW w:w="562" w:type="dxa"/>
            <w:tcBorders>
              <w:bottom w:val="single" w:sz="12" w:space="0" w:color="008542"/>
            </w:tcBorders>
          </w:tcPr>
          <w:p w14:paraId="1DFB93D4" w14:textId="77777777" w:rsidR="004C6909" w:rsidRPr="00F22A60" w:rsidRDefault="004C6909" w:rsidP="002476F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5762FD16" w14:textId="27867EAB" w:rsidR="004C6909" w:rsidRPr="007717CF" w:rsidRDefault="004C6909" w:rsidP="002476F4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Maps</w:t>
            </w:r>
          </w:p>
        </w:tc>
      </w:tr>
      <w:tr w:rsidR="004C6909" w:rsidRPr="0080765E" w14:paraId="77917860" w14:textId="77777777" w:rsidTr="002476F4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4D1D6F9D" w14:textId="77777777" w:rsidR="004C6909" w:rsidRPr="00F22A60" w:rsidRDefault="004C6909" w:rsidP="002476F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7D4FC927" w14:textId="7A72EA18" w:rsidR="004C6909" w:rsidRPr="0080765E" w:rsidRDefault="004C6909" w:rsidP="002476F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Spain</w:t>
            </w:r>
          </w:p>
          <w:p w14:paraId="7B72A0D8" w14:textId="77777777" w:rsidR="004C6909" w:rsidRPr="0080765E" w:rsidRDefault="004C6909" w:rsidP="002476F4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80765E">
              <w:rPr>
                <w:rFonts w:ascii="Arial" w:hAnsi="Arial" w:cs="Arial"/>
                <w:sz w:val="20"/>
                <w:lang w:val="de-DE"/>
              </w:rPr>
              <w:t>Change to:</w:t>
            </w:r>
          </w:p>
        </w:tc>
      </w:tr>
      <w:tr w:rsidR="004C6909" w:rsidRPr="0080765E" w14:paraId="50D21F0D" w14:textId="77777777" w:rsidTr="002476F4">
        <w:trPr>
          <w:trHeight w:val="196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22C3E919" w14:textId="26A4FD80" w:rsidR="004C6909" w:rsidRPr="004C6909" w:rsidRDefault="004C6909" w:rsidP="002476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6909">
              <w:rPr>
                <w:rFonts w:ascii="Arial" w:hAnsi="Arial" w:cs="Arial"/>
                <w:sz w:val="20"/>
                <w:szCs w:val="20"/>
              </w:rPr>
              <w:t xml:space="preserve">Cordillera Cantabria should be Cordillera </w:t>
            </w:r>
            <w:proofErr w:type="spellStart"/>
            <w:r w:rsidRPr="004C6909">
              <w:rPr>
                <w:rFonts w:ascii="Arial" w:hAnsi="Arial" w:cs="Arial"/>
                <w:sz w:val="20"/>
                <w:szCs w:val="20"/>
              </w:rPr>
              <w:t>Cantabrica</w:t>
            </w:r>
            <w:proofErr w:type="spellEnd"/>
            <w:r w:rsidRPr="004C6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765E" w:rsidRPr="0080765E" w14:paraId="37C00A81" w14:textId="77777777" w:rsidTr="00FA4ACB">
        <w:trPr>
          <w:trHeight w:val="30"/>
        </w:trPr>
        <w:tc>
          <w:tcPr>
            <w:tcW w:w="9736" w:type="dxa"/>
            <w:gridSpan w:val="2"/>
          </w:tcPr>
          <w:p w14:paraId="5B883458" w14:textId="77777777" w:rsidR="004C6909" w:rsidRDefault="004C6909" w:rsidP="0080765E">
            <w:pPr>
              <w:spacing w:line="276" w:lineRule="auto"/>
              <w:rPr>
                <w:rFonts w:ascii="Arial" w:hAnsi="Arial" w:cs="Arial"/>
                <w:b/>
                <w:sz w:val="28"/>
                <w:lang w:val="de-DE"/>
              </w:rPr>
            </w:pPr>
          </w:p>
          <w:p w14:paraId="7084ADBB" w14:textId="77777777" w:rsidR="008C3109" w:rsidRDefault="008C3109" w:rsidP="0080765E">
            <w:pPr>
              <w:spacing w:line="276" w:lineRule="auto"/>
              <w:rPr>
                <w:rFonts w:ascii="Arial" w:hAnsi="Arial" w:cs="Arial"/>
                <w:b/>
                <w:sz w:val="28"/>
                <w:lang w:val="de-DE"/>
              </w:rPr>
            </w:pPr>
          </w:p>
          <w:p w14:paraId="200391C8" w14:textId="11A48B67" w:rsidR="0080765E" w:rsidRPr="00A66B1A" w:rsidRDefault="004C6909" w:rsidP="0080765E">
            <w:pPr>
              <w:spacing w:line="276" w:lineRule="auto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T</w:t>
            </w:r>
            <w:r w:rsidR="0080765E" w:rsidRPr="00A66B1A">
              <w:rPr>
                <w:rFonts w:ascii="Arial" w:hAnsi="Arial" w:cs="Arial"/>
                <w:b/>
                <w:sz w:val="28"/>
                <w:lang w:val="de-DE"/>
              </w:rPr>
              <w:t>extbook</w:t>
            </w:r>
            <w:r w:rsidR="00095AD9">
              <w:rPr>
                <w:rFonts w:ascii="Arial" w:hAnsi="Arial" w:cs="Arial"/>
                <w:b/>
                <w:sz w:val="28"/>
                <w:lang w:val="de-DE"/>
              </w:rPr>
              <w:t>, First Edition</w:t>
            </w:r>
          </w:p>
          <w:p w14:paraId="3FFBBE4B" w14:textId="17454860" w:rsidR="00A7307E" w:rsidRPr="0080765E" w:rsidRDefault="00A7307E" w:rsidP="004E2D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2A60" w:rsidRPr="00F22A60" w14:paraId="3545BF73" w14:textId="77777777" w:rsidTr="007717CF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23D02DCB" w14:textId="5C1C4EA9" w:rsidR="00F22A60" w:rsidRPr="00F22A60" w:rsidRDefault="00F22A60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24142E6D" w14:textId="3CD088A0" w:rsidR="00F22A60" w:rsidRPr="00F22A60" w:rsidRDefault="00B07B2B" w:rsidP="004E2D2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Bordeaux</w:t>
            </w:r>
          </w:p>
        </w:tc>
      </w:tr>
      <w:tr w:rsidR="00F22A60" w:rsidRPr="0080765E" w14:paraId="3D35AB3F" w14:textId="77777777" w:rsidTr="007717CF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4841781D" w14:textId="63F765CD" w:rsidR="00F22A60" w:rsidRPr="00F22A60" w:rsidRDefault="004E4E7E" w:rsidP="004E2D2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3410C181" w14:textId="1A94ABD6" w:rsidR="0080765E" w:rsidRPr="0080765E" w:rsidRDefault="00A7307E" w:rsidP="0080765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Page 78, Grape Varieties and Winemaking</w:t>
            </w:r>
          </w:p>
          <w:p w14:paraId="01DC3082" w14:textId="1332B62B" w:rsidR="0080765E" w:rsidRPr="0080765E" w:rsidRDefault="00A7307E" w:rsidP="0080765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 Paragraph</w:t>
            </w:r>
            <w:r w:rsidR="0080765E" w:rsidRPr="0080765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FCE6CED" w14:textId="773D9901" w:rsidR="0074475D" w:rsidRPr="0080765E" w:rsidRDefault="0080765E" w:rsidP="008076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4E2D24" w:rsidRPr="0080765E" w14:paraId="5B28E1E0" w14:textId="77777777" w:rsidTr="007717CF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03291C21" w14:textId="17F4FC8B" w:rsidR="004E2D24" w:rsidRPr="0080765E" w:rsidRDefault="00A7307E" w:rsidP="00A7307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A7307E">
              <w:rPr>
                <w:rFonts w:ascii="Arial" w:hAnsi="Arial" w:cs="Arial"/>
                <w:sz w:val="20"/>
              </w:rPr>
              <w:t>n practice</w:t>
            </w:r>
            <w:r>
              <w:rPr>
                <w:rFonts w:ascii="Arial" w:hAnsi="Arial" w:cs="Arial"/>
                <w:sz w:val="20"/>
              </w:rPr>
              <w:t>,</w:t>
            </w:r>
            <w:r w:rsidRPr="00A7307E">
              <w:rPr>
                <w:rFonts w:ascii="Arial" w:hAnsi="Arial" w:cs="Arial"/>
                <w:sz w:val="20"/>
              </w:rPr>
              <w:t xml:space="preserve"> three black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7E">
              <w:rPr>
                <w:rFonts w:ascii="Arial" w:hAnsi="Arial" w:cs="Arial"/>
                <w:sz w:val="20"/>
              </w:rPr>
              <w:t xml:space="preserve">grapes and two </w:t>
            </w:r>
            <w:proofErr w:type="gramStart"/>
            <w:r w:rsidRPr="00A7307E">
              <w:rPr>
                <w:rFonts w:ascii="Arial" w:hAnsi="Arial" w:cs="Arial"/>
                <w:sz w:val="20"/>
              </w:rPr>
              <w:t>white</w:t>
            </w:r>
            <w:proofErr w:type="gramEnd"/>
            <w:r w:rsidRPr="00A7307E">
              <w:rPr>
                <w:rFonts w:ascii="Arial" w:hAnsi="Arial" w:cs="Arial"/>
                <w:sz w:val="20"/>
              </w:rPr>
              <w:t xml:space="preserve"> predominate</w:t>
            </w:r>
            <w:r>
              <w:rPr>
                <w:rFonts w:ascii="Arial" w:hAnsi="Arial" w:cs="Arial"/>
                <w:sz w:val="20"/>
              </w:rPr>
              <w:t xml:space="preserve"> in Bordeaux, although a number of others are permitted.</w:t>
            </w:r>
          </w:p>
        </w:tc>
      </w:tr>
    </w:tbl>
    <w:p w14:paraId="780B7E5E" w14:textId="1AB1DD7E" w:rsidR="00F22A60" w:rsidRDefault="00F22A60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A7307E" w:rsidRPr="00F22A60" w14:paraId="45CD475C" w14:textId="77777777" w:rsidTr="00344321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1B0393AF" w14:textId="77777777" w:rsidR="00A7307E" w:rsidRPr="00F22A60" w:rsidRDefault="00A7307E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734554A6" w14:textId="77777777" w:rsidR="00A7307E" w:rsidRPr="00F22A60" w:rsidRDefault="00A7307E" w:rsidP="003443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Bordeaux</w:t>
            </w:r>
          </w:p>
        </w:tc>
      </w:tr>
      <w:tr w:rsidR="00A7307E" w:rsidRPr="0080765E" w14:paraId="0B18516C" w14:textId="77777777" w:rsidTr="00344321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6F37735A" w14:textId="77777777" w:rsidR="00A7307E" w:rsidRPr="00F22A60" w:rsidRDefault="00A7307E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3D514938" w14:textId="77777777" w:rsidR="00A7307E" w:rsidRPr="0080765E" w:rsidRDefault="00A7307E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79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Bordeaux Classifications, The Médoc and Sauternes</w:t>
            </w:r>
          </w:p>
          <w:p w14:paraId="7272B731" w14:textId="77777777" w:rsidR="00A7307E" w:rsidRPr="0080765E" w:rsidRDefault="00A7307E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Last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35EAC870" w14:textId="77777777" w:rsidR="00A7307E" w:rsidRPr="0080765E" w:rsidRDefault="00A7307E" w:rsidP="0034432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A7307E" w:rsidRPr="0080765E" w14:paraId="59F3C9CF" w14:textId="77777777" w:rsidTr="00344321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3EF862D1" w14:textId="77777777" w:rsidR="00A7307E" w:rsidRPr="0080765E" w:rsidRDefault="00A7307E" w:rsidP="0034432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7B2B">
              <w:rPr>
                <w:rFonts w:ascii="Arial" w:hAnsi="Arial" w:cs="Arial"/>
                <w:sz w:val="20"/>
              </w:rPr>
              <w:t xml:space="preserve">From the 2018 vintage on, wines will be classified as one of three tiers of quality: Cru Bourgeois, Cru Bourgeois </w:t>
            </w:r>
            <w:proofErr w:type="spellStart"/>
            <w:r w:rsidRPr="00B07B2B">
              <w:rPr>
                <w:rFonts w:ascii="Arial" w:hAnsi="Arial" w:cs="Arial"/>
                <w:sz w:val="20"/>
              </w:rPr>
              <w:t>Supérieur</w:t>
            </w:r>
            <w:proofErr w:type="spellEnd"/>
            <w:r w:rsidRPr="00B07B2B">
              <w:rPr>
                <w:rFonts w:ascii="Arial" w:hAnsi="Arial" w:cs="Arial"/>
                <w:sz w:val="20"/>
              </w:rPr>
              <w:t xml:space="preserve"> and Cru Bourgeois </w:t>
            </w:r>
            <w:proofErr w:type="spellStart"/>
            <w:r w:rsidRPr="00B07B2B">
              <w:rPr>
                <w:rFonts w:ascii="Arial" w:hAnsi="Arial" w:cs="Arial"/>
                <w:sz w:val="20"/>
              </w:rPr>
              <w:t>Exceptionnel</w:t>
            </w:r>
            <w:proofErr w:type="spellEnd"/>
            <w:r w:rsidRPr="00B07B2B">
              <w:rPr>
                <w:rFonts w:ascii="Arial" w:hAnsi="Arial" w:cs="Arial"/>
                <w:sz w:val="20"/>
              </w:rPr>
              <w:t xml:space="preserve"> and the classification will last for five years.</w:t>
            </w:r>
          </w:p>
        </w:tc>
      </w:tr>
    </w:tbl>
    <w:p w14:paraId="348AE478" w14:textId="4F6BA430" w:rsidR="00A7307E" w:rsidRDefault="00A7307E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DC63F4" w:rsidRPr="00F22A60" w14:paraId="0172A59B" w14:textId="77777777" w:rsidTr="00D378AB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16AF37F4" w14:textId="77777777" w:rsidR="00DC63F4" w:rsidRPr="00F22A60" w:rsidRDefault="00DC63F4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5B024735" w14:textId="3A131B7B" w:rsidR="00DC63F4" w:rsidRPr="00F22A60" w:rsidRDefault="00DC63F4" w:rsidP="00D378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Burgundy</w:t>
            </w:r>
          </w:p>
        </w:tc>
      </w:tr>
      <w:tr w:rsidR="00DC63F4" w:rsidRPr="0080765E" w14:paraId="20E3210A" w14:textId="77777777" w:rsidTr="00D378AB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2647ED9F" w14:textId="77777777" w:rsidR="00DC63F4" w:rsidRPr="00F22A60" w:rsidRDefault="00DC63F4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3073BD16" w14:textId="13132339" w:rsidR="00DC63F4" w:rsidRPr="0080765E" w:rsidRDefault="00DC63F4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87</w:t>
            </w:r>
            <w:r w:rsidRPr="0080765E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The Hierarchy of Burgundy Appellations, Regional Appellations</w:t>
            </w:r>
          </w:p>
          <w:p w14:paraId="6329CF8B" w14:textId="515B1C7D" w:rsidR="00DC63F4" w:rsidRPr="0080765E" w:rsidRDefault="00DC63F4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Fourth Paragraph, Second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560BE1D2" w14:textId="2F60D7F4" w:rsidR="00DC63F4" w:rsidRPr="0080765E" w:rsidRDefault="00DC63F4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C63F4" w:rsidRPr="0080765E" w14:paraId="2CA2A6A7" w14:textId="77777777" w:rsidTr="00D378AB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47737C0" w14:textId="111B85FA" w:rsidR="00DC63F4" w:rsidRPr="0080765E" w:rsidRDefault="00DC63F4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Bourgogne Cote d’Or is a recent addition to Burgundy’s regional appellations. This appellation is not in the Level 3 </w:t>
            </w:r>
            <w:r w:rsidR="00C15FCB">
              <w:rPr>
                <w:rFonts w:ascii="Arial" w:hAnsi="Arial" w:cs="Arial"/>
                <w:sz w:val="20"/>
              </w:rPr>
              <w:t>Specification</w:t>
            </w:r>
            <w:r>
              <w:rPr>
                <w:rFonts w:ascii="Arial" w:hAnsi="Arial" w:cs="Arial"/>
                <w:sz w:val="20"/>
              </w:rPr>
              <w:t xml:space="preserve"> and students are therefore not expected to include it in their answers.</w:t>
            </w:r>
          </w:p>
        </w:tc>
      </w:tr>
    </w:tbl>
    <w:p w14:paraId="30545E80" w14:textId="69623167" w:rsidR="00DC63F4" w:rsidRDefault="00DC63F4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8745BA" w:rsidRPr="00F22A60" w14:paraId="0D6C350D" w14:textId="77777777" w:rsidTr="00344321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65124EFB" w14:textId="77777777" w:rsidR="008745BA" w:rsidRPr="00F22A60" w:rsidRDefault="008745BA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lastRenderedPageBreak/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0A6CDD23" w14:textId="77777777" w:rsidR="008745BA" w:rsidRPr="00F22A60" w:rsidRDefault="008745BA" w:rsidP="003443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Burgundy</w:t>
            </w:r>
          </w:p>
        </w:tc>
      </w:tr>
      <w:tr w:rsidR="008745BA" w:rsidRPr="0080765E" w14:paraId="41934F0A" w14:textId="77777777" w:rsidTr="00344321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0B3BE315" w14:textId="77777777" w:rsidR="008745BA" w:rsidRPr="00F22A60" w:rsidRDefault="008745BA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13834851" w14:textId="6D08CFED" w:rsidR="008745BA" w:rsidRPr="0080765E" w:rsidRDefault="008745BA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87</w:t>
            </w:r>
            <w:r w:rsidRPr="0080765E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The Hierarchy of Burgundy Appellations, </w:t>
            </w:r>
            <w:r w:rsidRPr="008745BA">
              <w:rPr>
                <w:rFonts w:ascii="Arial" w:hAnsi="Arial" w:cs="Arial"/>
                <w:b/>
                <w:sz w:val="20"/>
              </w:rPr>
              <w:t>Single Vineyard Appellations: Premiers Crus and Grands Crus</w:t>
            </w:r>
          </w:p>
          <w:p w14:paraId="2E79FAEF" w14:textId="251F9324" w:rsidR="008745BA" w:rsidRPr="0080765E" w:rsidRDefault="008745BA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Third Paragraph, Second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189C5C72" w14:textId="77777777" w:rsidR="008745BA" w:rsidRPr="0080765E" w:rsidRDefault="008745BA" w:rsidP="0034432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745BA" w:rsidRPr="0080765E" w14:paraId="408FC3BB" w14:textId="77777777" w:rsidTr="00344321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B4C135D" w14:textId="1894CC64" w:rsidR="008745BA" w:rsidRPr="0080765E" w:rsidRDefault="008745BA" w:rsidP="008745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745BA">
              <w:rPr>
                <w:rFonts w:ascii="Arial" w:hAnsi="Arial" w:cs="Arial"/>
                <w:sz w:val="20"/>
              </w:rPr>
              <w:t>There are 3</w:t>
            </w:r>
            <w:r>
              <w:rPr>
                <w:rFonts w:ascii="Arial" w:hAnsi="Arial" w:cs="Arial"/>
                <w:sz w:val="20"/>
              </w:rPr>
              <w:t>2</w:t>
            </w:r>
            <w:r w:rsidRPr="008745BA">
              <w:rPr>
                <w:rFonts w:ascii="Arial" w:hAnsi="Arial" w:cs="Arial"/>
                <w:sz w:val="20"/>
              </w:rPr>
              <w:t xml:space="preserve"> </w:t>
            </w:r>
            <w:r w:rsidRPr="008745BA">
              <w:rPr>
                <w:rFonts w:ascii="Arial" w:hAnsi="Arial" w:cs="Arial"/>
                <w:i/>
                <w:iCs/>
                <w:sz w:val="20"/>
              </w:rPr>
              <w:t>grands crus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745BA">
              <w:rPr>
                <w:rFonts w:ascii="Arial" w:hAnsi="Arial" w:cs="Arial"/>
                <w:sz w:val="20"/>
              </w:rPr>
              <w:t>in the Côte d’Or and one in Chablis.</w:t>
            </w:r>
          </w:p>
        </w:tc>
      </w:tr>
    </w:tbl>
    <w:p w14:paraId="770E1DBF" w14:textId="739826B7" w:rsidR="008745BA" w:rsidRDefault="008745BA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111AC9" w:rsidRPr="00F22A60" w14:paraId="53FBADD0" w14:textId="77777777" w:rsidTr="00D378AB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2AAC60CD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320A6619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Alsace</w:t>
            </w:r>
          </w:p>
        </w:tc>
      </w:tr>
      <w:tr w:rsidR="00111AC9" w:rsidRPr="0080765E" w14:paraId="3F5942C6" w14:textId="77777777" w:rsidTr="00D378AB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7947F181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5808E61C" w14:textId="77777777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2, </w:t>
            </w:r>
            <w:r>
              <w:rPr>
                <w:rFonts w:ascii="Arial" w:hAnsi="Arial" w:cs="Arial"/>
                <w:b/>
                <w:sz w:val="20"/>
              </w:rPr>
              <w:t xml:space="preserve">Alsatian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appellations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and classifications</w:t>
            </w:r>
          </w:p>
          <w:p w14:paraId="6870B0F0" w14:textId="77777777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4640CF30" w14:textId="77777777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111AC9" w:rsidRPr="0080765E" w14:paraId="285AAF10" w14:textId="77777777" w:rsidTr="00D378AB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5E6373B4" w14:textId="77777777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7B2B">
              <w:rPr>
                <w:rFonts w:ascii="Arial" w:hAnsi="Arial" w:cs="Arial"/>
                <w:sz w:val="20"/>
              </w:rPr>
              <w:t xml:space="preserve">There are </w:t>
            </w:r>
            <w:r>
              <w:rPr>
                <w:rFonts w:ascii="Arial" w:hAnsi="Arial" w:cs="Arial"/>
                <w:sz w:val="20"/>
              </w:rPr>
              <w:t>two</w:t>
            </w:r>
            <w:r w:rsidRPr="00B07B2B">
              <w:rPr>
                <w:rFonts w:ascii="Arial" w:hAnsi="Arial" w:cs="Arial"/>
                <w:sz w:val="20"/>
              </w:rPr>
              <w:t xml:space="preserve"> principal </w:t>
            </w:r>
            <w:r>
              <w:rPr>
                <w:rFonts w:ascii="Arial" w:hAnsi="Arial" w:cs="Arial"/>
                <w:sz w:val="20"/>
              </w:rPr>
              <w:t xml:space="preserve">categories of </w:t>
            </w:r>
            <w:r w:rsidRPr="00B07B2B">
              <w:rPr>
                <w:rFonts w:ascii="Arial" w:hAnsi="Arial" w:cs="Arial"/>
                <w:sz w:val="20"/>
              </w:rPr>
              <w:t>appellations for still wines: Alsace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7B2B">
              <w:rPr>
                <w:rFonts w:ascii="Arial" w:hAnsi="Arial" w:cs="Arial"/>
                <w:sz w:val="20"/>
              </w:rPr>
              <w:t>and Alsace Grand Cru.</w:t>
            </w:r>
          </w:p>
        </w:tc>
      </w:tr>
    </w:tbl>
    <w:p w14:paraId="3015A682" w14:textId="49A18F0F" w:rsidR="00111AC9" w:rsidRDefault="00111AC9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B07B2B" w:rsidRPr="00F22A60" w14:paraId="03B18AEE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6A07A898" w14:textId="77777777" w:rsidR="00B07B2B" w:rsidRPr="00F22A60" w:rsidRDefault="00B07B2B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42DBC215" w14:textId="0AABD101" w:rsidR="00B07B2B" w:rsidRPr="00F22A60" w:rsidRDefault="002D6229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Loire Valley</w:t>
            </w:r>
          </w:p>
        </w:tc>
      </w:tr>
      <w:tr w:rsidR="00B07B2B" w:rsidRPr="0080765E" w14:paraId="0A806E4D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4D2B8422" w14:textId="77777777" w:rsidR="00B07B2B" w:rsidRPr="00F22A60" w:rsidRDefault="00B07B2B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1978E49F" w14:textId="220E5E0D" w:rsidR="00B07B2B" w:rsidRPr="0080765E" w:rsidRDefault="00B07B2B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95</w:t>
            </w:r>
            <w:r w:rsidRPr="0080765E">
              <w:rPr>
                <w:rFonts w:ascii="Arial" w:hAnsi="Arial" w:cs="Arial"/>
                <w:b/>
                <w:sz w:val="20"/>
              </w:rPr>
              <w:t>, S</w:t>
            </w:r>
            <w:r w:rsidR="002D6229">
              <w:rPr>
                <w:rFonts w:ascii="Arial" w:hAnsi="Arial" w:cs="Arial"/>
                <w:b/>
                <w:sz w:val="20"/>
              </w:rPr>
              <w:t>auvignon Blanc</w:t>
            </w:r>
          </w:p>
          <w:p w14:paraId="4DE75A30" w14:textId="03E90F1A" w:rsidR="00B07B2B" w:rsidRPr="0080765E" w:rsidRDefault="002D6229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Third Paragraph, F</w:t>
            </w:r>
            <w:r w:rsidR="00B07B2B" w:rsidRPr="0080765E">
              <w:rPr>
                <w:rFonts w:ascii="Arial" w:hAnsi="Arial" w:cs="Arial"/>
                <w:b/>
                <w:sz w:val="20"/>
              </w:rPr>
              <w:t xml:space="preserve">irst Sentence </w:t>
            </w:r>
          </w:p>
          <w:p w14:paraId="3F7BC6A5" w14:textId="77777777" w:rsidR="00B07B2B" w:rsidRPr="0080765E" w:rsidRDefault="00B07B2B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B07B2B" w:rsidRPr="0080765E" w14:paraId="313F8F55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7C1448F3" w14:textId="10B8D870" w:rsidR="00B07B2B" w:rsidRPr="0080765E" w:rsidRDefault="002D6229" w:rsidP="002D622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D6229">
              <w:rPr>
                <w:rFonts w:ascii="Arial" w:hAnsi="Arial" w:cs="Arial"/>
                <w:sz w:val="20"/>
              </w:rPr>
              <w:t xml:space="preserve">To the </w:t>
            </w:r>
            <w:r>
              <w:rPr>
                <w:rFonts w:ascii="Arial" w:hAnsi="Arial" w:cs="Arial"/>
                <w:sz w:val="20"/>
              </w:rPr>
              <w:t>south</w:t>
            </w:r>
            <w:r w:rsidRPr="002D6229">
              <w:rPr>
                <w:rFonts w:ascii="Arial" w:hAnsi="Arial" w:cs="Arial"/>
                <w:sz w:val="20"/>
              </w:rPr>
              <w:t xml:space="preserve">west of Sancerre, </w:t>
            </w:r>
            <w:r>
              <w:rPr>
                <w:rFonts w:ascii="Arial" w:hAnsi="Arial" w:cs="Arial"/>
                <w:sz w:val="20"/>
              </w:rPr>
              <w:t xml:space="preserve">there are </w:t>
            </w:r>
            <w:proofErr w:type="gramStart"/>
            <w:r>
              <w:rPr>
                <w:rFonts w:ascii="Arial" w:hAnsi="Arial" w:cs="Arial"/>
                <w:sz w:val="20"/>
              </w:rPr>
              <w:t>a number of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other appellations producing </w:t>
            </w:r>
            <w:r w:rsidRPr="002D6229">
              <w:rPr>
                <w:rFonts w:ascii="Arial" w:hAnsi="Arial" w:cs="Arial"/>
                <w:sz w:val="20"/>
              </w:rPr>
              <w:t>Sauvignon Blanc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E53B615" w14:textId="4C7D1932" w:rsidR="008745BA" w:rsidRDefault="008745BA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8745BA" w:rsidRPr="00F22A60" w14:paraId="5442DA32" w14:textId="77777777" w:rsidTr="00344321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11A10624" w14:textId="77777777" w:rsidR="008745BA" w:rsidRPr="00F22A60" w:rsidRDefault="008745BA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69754E1F" w14:textId="77777777" w:rsidR="008745BA" w:rsidRPr="00F22A60" w:rsidRDefault="008745BA" w:rsidP="003443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Loire Valley</w:t>
            </w:r>
          </w:p>
        </w:tc>
      </w:tr>
      <w:tr w:rsidR="008745BA" w:rsidRPr="0080765E" w14:paraId="20901BCA" w14:textId="77777777" w:rsidTr="00344321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23B98F53" w14:textId="77777777" w:rsidR="008745BA" w:rsidRPr="00F22A60" w:rsidRDefault="008745BA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20BC30DB" w14:textId="5D77AAB3" w:rsidR="008745BA" w:rsidRPr="0080765E" w:rsidRDefault="008745BA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97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Melon Blanc</w:t>
            </w:r>
          </w:p>
          <w:p w14:paraId="6EAB02E5" w14:textId="25AC48E4" w:rsidR="008745BA" w:rsidRPr="0080765E" w:rsidRDefault="008745BA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 Paragraph, Fourth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319AF404" w14:textId="77777777" w:rsidR="008745BA" w:rsidRPr="0080765E" w:rsidRDefault="008745BA" w:rsidP="0034432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8745BA" w:rsidRPr="0080765E" w14:paraId="789F0732" w14:textId="77777777" w:rsidTr="00344321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5386E228" w14:textId="49D08B2C" w:rsidR="008745BA" w:rsidRPr="0080765E" w:rsidRDefault="008745BA" w:rsidP="003A05D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745BA">
              <w:rPr>
                <w:rFonts w:ascii="Arial" w:hAnsi="Arial" w:cs="Arial"/>
                <w:sz w:val="20"/>
              </w:rPr>
              <w:t>All wines from the Muscadet appellations are dry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745BA">
              <w:rPr>
                <w:rFonts w:ascii="Arial" w:hAnsi="Arial" w:cs="Arial"/>
                <w:sz w:val="20"/>
              </w:rPr>
              <w:t>with medium alcohol (</w:t>
            </w:r>
            <w:r w:rsidR="003A05DF">
              <w:rPr>
                <w:rFonts w:ascii="Arial" w:hAnsi="Arial" w:cs="Arial"/>
                <w:sz w:val="20"/>
              </w:rPr>
              <w:t xml:space="preserve">where enrichment has taken place, </w:t>
            </w:r>
            <w:r w:rsidRPr="008745BA">
              <w:rPr>
                <w:rFonts w:ascii="Arial" w:hAnsi="Arial" w:cs="Arial"/>
                <w:sz w:val="20"/>
              </w:rPr>
              <w:t>the maximum permitted alcoholic</w:t>
            </w:r>
            <w:r w:rsidR="003A05DF">
              <w:rPr>
                <w:rFonts w:ascii="Arial" w:hAnsi="Arial" w:cs="Arial"/>
                <w:sz w:val="20"/>
              </w:rPr>
              <w:t xml:space="preserve"> </w:t>
            </w:r>
            <w:r w:rsidRPr="008745BA">
              <w:rPr>
                <w:rFonts w:ascii="Arial" w:hAnsi="Arial" w:cs="Arial"/>
                <w:sz w:val="20"/>
              </w:rPr>
              <w:t>strength for the</w:t>
            </w:r>
            <w:r w:rsidR="003A05DF">
              <w:rPr>
                <w:rFonts w:ascii="Arial" w:hAnsi="Arial" w:cs="Arial"/>
                <w:sz w:val="20"/>
              </w:rPr>
              <w:t>se</w:t>
            </w:r>
            <w:r w:rsidRPr="008745BA">
              <w:rPr>
                <w:rFonts w:ascii="Arial" w:hAnsi="Arial" w:cs="Arial"/>
                <w:sz w:val="20"/>
              </w:rPr>
              <w:t xml:space="preserve"> wines is 12% abv).</w:t>
            </w:r>
          </w:p>
        </w:tc>
      </w:tr>
    </w:tbl>
    <w:p w14:paraId="763C7DA2" w14:textId="09ACB454" w:rsidR="008745BA" w:rsidRDefault="008745BA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3A05DF" w:rsidRPr="00F22A60" w14:paraId="29948922" w14:textId="77777777" w:rsidTr="00344321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3C627799" w14:textId="77777777" w:rsidR="003A05DF" w:rsidRPr="00F22A60" w:rsidRDefault="003A05DF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2892FA2E" w14:textId="77777777" w:rsidR="003A05DF" w:rsidRPr="00F22A60" w:rsidRDefault="003A05DF" w:rsidP="003443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Loire Valley</w:t>
            </w:r>
          </w:p>
        </w:tc>
      </w:tr>
      <w:tr w:rsidR="003A05DF" w:rsidRPr="0080765E" w14:paraId="035773CE" w14:textId="77777777" w:rsidTr="00344321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425DAFB3" w14:textId="77777777" w:rsidR="003A05DF" w:rsidRPr="00F22A60" w:rsidRDefault="003A05DF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1F2A3168" w14:textId="40C79E2D" w:rsidR="003A05DF" w:rsidRPr="0080765E" w:rsidRDefault="003A05DF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98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Rosé Wine Styles</w:t>
            </w:r>
          </w:p>
          <w:p w14:paraId="30B63248" w14:textId="6CE31E58" w:rsidR="003A05DF" w:rsidRPr="0080765E" w:rsidRDefault="003A05DF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First Paragraph, Third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58B3C348" w14:textId="77777777" w:rsidR="003A05DF" w:rsidRPr="0080765E" w:rsidRDefault="003A05DF" w:rsidP="0034432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3A05DF" w:rsidRPr="0080765E" w14:paraId="702BAC95" w14:textId="77777777" w:rsidTr="00344321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D0266B9" w14:textId="4EAEC1CC" w:rsidR="003A05DF" w:rsidRPr="0080765E" w:rsidRDefault="003A05DF" w:rsidP="0034432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A05DF">
              <w:rPr>
                <w:rFonts w:ascii="Arial" w:hAnsi="Arial" w:cs="Arial"/>
                <w:sz w:val="20"/>
              </w:rPr>
              <w:t xml:space="preserve">It can be made from a range of grape varieties including Cabernet Franc and Cabernet </w:t>
            </w:r>
            <w:proofErr w:type="gramStart"/>
            <w:r w:rsidRPr="003A05DF">
              <w:rPr>
                <w:rFonts w:ascii="Arial" w:hAnsi="Arial" w:cs="Arial"/>
                <w:sz w:val="20"/>
              </w:rPr>
              <w:t>Sauvignon</w:t>
            </w:r>
            <w:r>
              <w:rPr>
                <w:rFonts w:ascii="Arial" w:hAnsi="Arial" w:cs="Arial"/>
                <w:sz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always dry.</w:t>
            </w:r>
          </w:p>
        </w:tc>
      </w:tr>
    </w:tbl>
    <w:p w14:paraId="3A7883BB" w14:textId="2D09CB6E" w:rsidR="003A05DF" w:rsidRDefault="003A05DF" w:rsidP="00B07B2B">
      <w:pPr>
        <w:rPr>
          <w:rFonts w:ascii="Georgia" w:hAnsi="Georgia"/>
        </w:rPr>
      </w:pPr>
    </w:p>
    <w:p w14:paraId="6BCE1566" w14:textId="5C17CD1C" w:rsidR="008C3109" w:rsidRDefault="008C3109" w:rsidP="00B07B2B">
      <w:pPr>
        <w:rPr>
          <w:rFonts w:ascii="Georgia" w:hAnsi="Georgia"/>
        </w:rPr>
      </w:pPr>
    </w:p>
    <w:p w14:paraId="18248A1C" w14:textId="4CD30CF8" w:rsidR="008C3109" w:rsidRDefault="008C3109" w:rsidP="00B07B2B">
      <w:pPr>
        <w:rPr>
          <w:rFonts w:ascii="Georgia" w:hAnsi="Georgia"/>
        </w:rPr>
      </w:pPr>
    </w:p>
    <w:p w14:paraId="57A553CB" w14:textId="77777777" w:rsidR="008C3109" w:rsidRPr="0080765E" w:rsidRDefault="008C3109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B07B2B" w:rsidRPr="00F22A60" w14:paraId="6AF35CD2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091DDEEA" w14:textId="77777777" w:rsidR="00B07B2B" w:rsidRPr="00F22A60" w:rsidRDefault="00B07B2B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lastRenderedPageBreak/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59FD7160" w14:textId="1D1826A1" w:rsidR="00B07B2B" w:rsidRPr="00F22A60" w:rsidRDefault="002640A0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Southern Rhone</w:t>
            </w:r>
          </w:p>
        </w:tc>
      </w:tr>
      <w:tr w:rsidR="00B07B2B" w:rsidRPr="0080765E" w14:paraId="3D448CC5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153CC22D" w14:textId="77777777" w:rsidR="00B07B2B" w:rsidRPr="00F22A60" w:rsidRDefault="00B07B2B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56F202C0" w14:textId="3F86FE24" w:rsidR="00B07B2B" w:rsidRPr="0080765E" w:rsidRDefault="00B07B2B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2640A0">
              <w:rPr>
                <w:rFonts w:ascii="Arial" w:hAnsi="Arial" w:cs="Arial"/>
                <w:b/>
                <w:sz w:val="20"/>
              </w:rPr>
              <w:t>03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2640A0">
              <w:rPr>
                <w:rFonts w:ascii="Arial" w:hAnsi="Arial" w:cs="Arial"/>
                <w:b/>
                <w:sz w:val="20"/>
              </w:rPr>
              <w:t>Generic Appellations</w:t>
            </w:r>
          </w:p>
          <w:p w14:paraId="1D6067C1" w14:textId="14A3C40A" w:rsidR="00B07B2B" w:rsidRPr="0080765E" w:rsidRDefault="002640A0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 Paragraph, Third</w:t>
            </w:r>
            <w:r w:rsidR="00B07B2B"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16790F16" w14:textId="77777777" w:rsidR="00B07B2B" w:rsidRPr="0080765E" w:rsidRDefault="00B07B2B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B07B2B" w:rsidRPr="0080765E" w14:paraId="6B2834B7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C02C7DC" w14:textId="77777777" w:rsidR="00B07B2B" w:rsidRDefault="002640A0" w:rsidP="002640A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640A0">
              <w:rPr>
                <w:rFonts w:ascii="Arial" w:hAnsi="Arial" w:cs="Arial"/>
                <w:sz w:val="20"/>
              </w:rPr>
              <w:t xml:space="preserve">There are </w:t>
            </w:r>
            <w:proofErr w:type="gramStart"/>
            <w:r w:rsidRPr="002640A0">
              <w:rPr>
                <w:rFonts w:ascii="Arial" w:hAnsi="Arial" w:cs="Arial"/>
                <w:sz w:val="20"/>
              </w:rPr>
              <w:t>a number of</w:t>
            </w:r>
            <w:proofErr w:type="gramEnd"/>
            <w:r w:rsidRPr="002640A0">
              <w:rPr>
                <w:rFonts w:ascii="Arial" w:hAnsi="Arial" w:cs="Arial"/>
                <w:sz w:val="20"/>
              </w:rPr>
              <w:t xml:space="preserve"> individual villages that can add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40A0">
              <w:rPr>
                <w:rFonts w:ascii="Arial" w:hAnsi="Arial" w:cs="Arial"/>
                <w:sz w:val="20"/>
              </w:rPr>
              <w:t>their name on the label if 100 per cent of the wine comes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40A0">
              <w:rPr>
                <w:rFonts w:ascii="Arial" w:hAnsi="Arial" w:cs="Arial"/>
                <w:sz w:val="20"/>
              </w:rPr>
              <w:t xml:space="preserve">from the named village, for example, </w:t>
            </w:r>
            <w:proofErr w:type="spellStart"/>
            <w:r w:rsidRPr="002640A0">
              <w:rPr>
                <w:rFonts w:ascii="Arial" w:hAnsi="Arial" w:cs="Arial"/>
                <w:sz w:val="20"/>
              </w:rPr>
              <w:t>Côtes</w:t>
            </w:r>
            <w:proofErr w:type="spellEnd"/>
            <w:r w:rsidRPr="002640A0">
              <w:rPr>
                <w:rFonts w:ascii="Arial" w:hAnsi="Arial" w:cs="Arial"/>
                <w:sz w:val="20"/>
              </w:rPr>
              <w:t xml:space="preserve"> du </w:t>
            </w:r>
            <w:r>
              <w:rPr>
                <w:rFonts w:ascii="Arial" w:hAnsi="Arial" w:cs="Arial"/>
                <w:sz w:val="20"/>
              </w:rPr>
              <w:t>R</w:t>
            </w:r>
            <w:r w:rsidRPr="002640A0">
              <w:rPr>
                <w:rFonts w:ascii="Arial" w:hAnsi="Arial" w:cs="Arial"/>
                <w:sz w:val="20"/>
              </w:rPr>
              <w:t>hône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40A0">
              <w:rPr>
                <w:rFonts w:ascii="Arial" w:hAnsi="Arial" w:cs="Arial"/>
                <w:sz w:val="20"/>
              </w:rPr>
              <w:t xml:space="preserve">Villages </w:t>
            </w:r>
            <w:proofErr w:type="spellStart"/>
            <w:r>
              <w:rPr>
                <w:rFonts w:ascii="Arial" w:hAnsi="Arial" w:cs="Arial"/>
                <w:sz w:val="20"/>
              </w:rPr>
              <w:t>V</w:t>
            </w:r>
            <w:r w:rsidR="00030E41">
              <w:rPr>
                <w:rFonts w:ascii="Arial" w:hAnsi="Arial" w:cs="Arial"/>
                <w:sz w:val="20"/>
              </w:rPr>
              <w:t>isan</w:t>
            </w:r>
            <w:proofErr w:type="spellEnd"/>
            <w:r w:rsidRPr="002640A0">
              <w:rPr>
                <w:rFonts w:ascii="Arial" w:hAnsi="Arial" w:cs="Arial"/>
                <w:sz w:val="20"/>
              </w:rPr>
              <w:t>.</w:t>
            </w:r>
          </w:p>
          <w:p w14:paraId="09D929E0" w14:textId="7C7C1450" w:rsidR="00030E41" w:rsidRPr="0080765E" w:rsidRDefault="00030E41" w:rsidP="002640A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</w:rPr>
              <w:t>Cairanne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become a </w:t>
            </w:r>
            <w:r w:rsidRPr="00030E41">
              <w:rPr>
                <w:rFonts w:ascii="Arial" w:hAnsi="Arial" w:cs="Arial"/>
                <w:i/>
                <w:iCs/>
                <w:sz w:val="20"/>
              </w:rPr>
              <w:t>cru</w:t>
            </w:r>
            <w:r>
              <w:rPr>
                <w:rFonts w:ascii="Arial" w:hAnsi="Arial" w:cs="Arial"/>
                <w:sz w:val="20"/>
              </w:rPr>
              <w:t xml:space="preserve"> appellation.]</w:t>
            </w:r>
          </w:p>
        </w:tc>
      </w:tr>
    </w:tbl>
    <w:p w14:paraId="007B2F1E" w14:textId="5A23107E" w:rsidR="00B07B2B" w:rsidRDefault="00B07B2B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704CA4" w:rsidRPr="00F22A60" w14:paraId="7D9224E6" w14:textId="77777777" w:rsidTr="00D378AB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3CCE3296" w14:textId="77777777" w:rsidR="00704CA4" w:rsidRPr="00F22A60" w:rsidRDefault="00704CA4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4D778766" w14:textId="7D73921D" w:rsidR="00704CA4" w:rsidRPr="00F22A60" w:rsidRDefault="00704CA4" w:rsidP="00D378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Germany</w:t>
            </w:r>
          </w:p>
        </w:tc>
      </w:tr>
      <w:tr w:rsidR="00704CA4" w:rsidRPr="0080765E" w14:paraId="64B3E1A4" w14:textId="77777777" w:rsidTr="00D378AB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6A9E8B61" w14:textId="77777777" w:rsidR="00704CA4" w:rsidRPr="00F22A60" w:rsidRDefault="00704CA4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5F5603F1" w14:textId="66F4E259" w:rsidR="00704CA4" w:rsidRPr="0080765E" w:rsidRDefault="00704CA4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Pr="0080765E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Other White Grape Varieties</w:t>
            </w:r>
          </w:p>
          <w:p w14:paraId="01E2307C" w14:textId="0BC6845F" w:rsidR="00704CA4" w:rsidRPr="0080765E" w:rsidRDefault="00704CA4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 Paragraph, First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5D6AC928" w14:textId="77777777" w:rsidR="00704CA4" w:rsidRPr="0080765E" w:rsidRDefault="00704CA4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704CA4" w:rsidRPr="0080765E" w14:paraId="365E9E73" w14:textId="77777777" w:rsidTr="00D378AB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77D8B87" w14:textId="4378F51F" w:rsidR="00704CA4" w:rsidRPr="0080765E" w:rsidRDefault="00BA07C5" w:rsidP="00704CA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also significant plantings of </w:t>
            </w:r>
            <w:proofErr w:type="spellStart"/>
            <w:r w:rsidR="00704CA4" w:rsidRPr="00704CA4">
              <w:rPr>
                <w:rFonts w:ascii="Arial" w:hAnsi="Arial" w:cs="Arial"/>
                <w:sz w:val="20"/>
              </w:rPr>
              <w:t>Silvaner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It </w:t>
            </w:r>
            <w:r w:rsidR="00704CA4" w:rsidRPr="00704CA4">
              <w:rPr>
                <w:rFonts w:ascii="Arial" w:hAnsi="Arial" w:cs="Arial"/>
                <w:sz w:val="20"/>
              </w:rPr>
              <w:t>is mainly found in those regions where it</w:t>
            </w:r>
            <w:r w:rsidR="00704CA4">
              <w:rPr>
                <w:rFonts w:ascii="Arial" w:hAnsi="Arial" w:cs="Arial"/>
                <w:sz w:val="20"/>
              </w:rPr>
              <w:t xml:space="preserve"> </w:t>
            </w:r>
            <w:r w:rsidR="00704CA4" w:rsidRPr="00704CA4">
              <w:rPr>
                <w:rFonts w:ascii="Arial" w:hAnsi="Arial" w:cs="Arial"/>
                <w:sz w:val="20"/>
              </w:rPr>
              <w:t xml:space="preserve">has traditionally been strong, </w:t>
            </w:r>
            <w:proofErr w:type="gramStart"/>
            <w:r w:rsidR="00704CA4" w:rsidRPr="00704CA4">
              <w:rPr>
                <w:rFonts w:ascii="Arial" w:hAnsi="Arial" w:cs="Arial"/>
                <w:sz w:val="20"/>
              </w:rPr>
              <w:t xml:space="preserve">in particular </w:t>
            </w:r>
            <w:proofErr w:type="spellStart"/>
            <w:r w:rsidR="00704CA4">
              <w:rPr>
                <w:rFonts w:ascii="Arial" w:hAnsi="Arial" w:cs="Arial"/>
                <w:sz w:val="20"/>
              </w:rPr>
              <w:t>R</w:t>
            </w:r>
            <w:r w:rsidR="00704CA4" w:rsidRPr="00704CA4">
              <w:rPr>
                <w:rFonts w:ascii="Arial" w:hAnsi="Arial" w:cs="Arial"/>
                <w:sz w:val="20"/>
              </w:rPr>
              <w:t>heinhessen</w:t>
            </w:r>
            <w:proofErr w:type="spellEnd"/>
            <w:proofErr w:type="gramEnd"/>
            <w:r w:rsidR="00704CA4">
              <w:rPr>
                <w:rFonts w:ascii="Arial" w:hAnsi="Arial" w:cs="Arial"/>
                <w:sz w:val="20"/>
              </w:rPr>
              <w:t xml:space="preserve"> </w:t>
            </w:r>
            <w:r w:rsidR="00704CA4" w:rsidRPr="00704CA4">
              <w:rPr>
                <w:rFonts w:ascii="Arial" w:hAnsi="Arial" w:cs="Arial"/>
                <w:sz w:val="20"/>
              </w:rPr>
              <w:t>and Franken.</w:t>
            </w:r>
          </w:p>
        </w:tc>
      </w:tr>
    </w:tbl>
    <w:p w14:paraId="0E3C91D6" w14:textId="44B36CF9" w:rsidR="00704CA4" w:rsidRDefault="00704CA4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704CA4" w:rsidRPr="00F22A60" w14:paraId="15DCDB9B" w14:textId="77777777" w:rsidTr="00D378AB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66F16489" w14:textId="77777777" w:rsidR="00704CA4" w:rsidRPr="00F22A60" w:rsidRDefault="00704CA4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55AAD5E7" w14:textId="541D5F21" w:rsidR="00704CA4" w:rsidRPr="00F22A60" w:rsidRDefault="00BA07C5" w:rsidP="00D378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Germany</w:t>
            </w:r>
          </w:p>
        </w:tc>
      </w:tr>
      <w:tr w:rsidR="00704CA4" w:rsidRPr="0080765E" w14:paraId="1F0EC6CB" w14:textId="77777777" w:rsidTr="00D378AB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54E1973C" w14:textId="77777777" w:rsidR="00704CA4" w:rsidRPr="00F22A60" w:rsidRDefault="00704CA4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6D73AF09" w14:textId="29FF4E5B" w:rsidR="00704CA4" w:rsidRPr="0080765E" w:rsidRDefault="00704CA4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BA07C5">
              <w:rPr>
                <w:rFonts w:ascii="Arial" w:hAnsi="Arial" w:cs="Arial"/>
                <w:b/>
                <w:sz w:val="20"/>
              </w:rPr>
              <w:t>12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BA07C5">
              <w:rPr>
                <w:rFonts w:ascii="Arial" w:hAnsi="Arial" w:cs="Arial"/>
                <w:b/>
                <w:sz w:val="20"/>
              </w:rPr>
              <w:t>Franken</w:t>
            </w:r>
          </w:p>
          <w:p w14:paraId="0A0EEF19" w14:textId="77777777" w:rsidR="00704CA4" w:rsidRPr="0080765E" w:rsidRDefault="00704CA4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 Paragraph, Third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79F74B40" w14:textId="77777777" w:rsidR="00704CA4" w:rsidRPr="0080765E" w:rsidRDefault="00704CA4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704CA4" w:rsidRPr="0080765E" w14:paraId="65DD6544" w14:textId="77777777" w:rsidTr="00D378AB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69E3DE8B" w14:textId="48B66A09" w:rsidR="00704CA4" w:rsidRPr="0080765E" w:rsidRDefault="00BA07C5" w:rsidP="00BA07C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</w:t>
            </w:r>
            <w:r w:rsidRPr="00BA07C5">
              <w:rPr>
                <w:rFonts w:ascii="Arial" w:hAnsi="Arial" w:cs="Arial"/>
                <w:sz w:val="20"/>
              </w:rPr>
              <w:t xml:space="preserve"> wines can be made from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07C5">
              <w:rPr>
                <w:rFonts w:ascii="Arial" w:hAnsi="Arial" w:cs="Arial"/>
                <w:sz w:val="20"/>
              </w:rPr>
              <w:t>Silvaner</w:t>
            </w:r>
            <w:proofErr w:type="spellEnd"/>
            <w:r w:rsidRPr="00BA07C5">
              <w:rPr>
                <w:rFonts w:ascii="Arial" w:hAnsi="Arial" w:cs="Arial"/>
                <w:sz w:val="20"/>
              </w:rPr>
              <w:t xml:space="preserve">, </w:t>
            </w:r>
            <w:r w:rsidR="00C80A57">
              <w:rPr>
                <w:rFonts w:ascii="Arial" w:hAnsi="Arial" w:cs="Arial"/>
                <w:sz w:val="20"/>
              </w:rPr>
              <w:t>R</w:t>
            </w:r>
            <w:r w:rsidRPr="00BA07C5">
              <w:rPr>
                <w:rFonts w:ascii="Arial" w:hAnsi="Arial" w:cs="Arial"/>
                <w:sz w:val="20"/>
              </w:rPr>
              <w:t xml:space="preserve">iesling, </w:t>
            </w:r>
            <w:proofErr w:type="spellStart"/>
            <w:r w:rsidRPr="00BA07C5">
              <w:rPr>
                <w:rFonts w:ascii="Arial" w:hAnsi="Arial" w:cs="Arial"/>
                <w:sz w:val="20"/>
              </w:rPr>
              <w:t>Weißburgunder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BA07C5"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07C5">
              <w:rPr>
                <w:rFonts w:ascii="Arial" w:hAnsi="Arial" w:cs="Arial"/>
                <w:sz w:val="20"/>
              </w:rPr>
              <w:t>Spätburgunder</w:t>
            </w:r>
            <w:proofErr w:type="spellEnd"/>
            <w:r w:rsidRPr="00BA07C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C344880" w14:textId="77777777" w:rsidR="00704CA4" w:rsidRDefault="00704CA4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2640A0" w:rsidRPr="00F22A60" w14:paraId="5A6BFB20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026034EE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3FDB4828" w14:textId="5DF8DEF2" w:rsidR="002640A0" w:rsidRPr="00F22A60" w:rsidRDefault="00ED0C9E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Austria</w:t>
            </w:r>
          </w:p>
        </w:tc>
      </w:tr>
      <w:tr w:rsidR="002640A0" w:rsidRPr="0080765E" w14:paraId="46A8DF91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7B8DEE3C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0EF97E6B" w14:textId="78BFDBC9" w:rsidR="002640A0" w:rsidRPr="0080765E" w:rsidRDefault="002640A0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ED0C9E">
              <w:rPr>
                <w:rFonts w:ascii="Arial" w:hAnsi="Arial" w:cs="Arial"/>
                <w:b/>
                <w:sz w:val="20"/>
              </w:rPr>
              <w:t>13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ED0C9E">
              <w:rPr>
                <w:rFonts w:ascii="Arial" w:hAnsi="Arial" w:cs="Arial"/>
                <w:b/>
                <w:sz w:val="20"/>
              </w:rPr>
              <w:t>Austrian Wine Laws</w:t>
            </w:r>
          </w:p>
          <w:p w14:paraId="2E95DF6B" w14:textId="77777777" w:rsidR="002640A0" w:rsidRPr="0080765E" w:rsidRDefault="002640A0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2640A0" w:rsidRPr="0080765E" w14:paraId="20445BBD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32CFB3A" w14:textId="77777777" w:rsidR="002640A0" w:rsidRPr="00ED0C9E" w:rsidRDefault="00DD725F" w:rsidP="00304DC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D0C9E">
              <w:rPr>
                <w:rFonts w:ascii="Arial" w:hAnsi="Arial" w:cs="Arial"/>
                <w:b/>
                <w:bCs/>
                <w:sz w:val="20"/>
              </w:rPr>
              <w:t>PDO Wines</w:t>
            </w:r>
          </w:p>
          <w:p w14:paraId="3BFBA113" w14:textId="6CBBABAA" w:rsidR="00DD725F" w:rsidRDefault="00DD725F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Austrian Qualit</w:t>
            </w:r>
            <w:r w:rsidR="00ED0C9E">
              <w:rPr>
                <w:rFonts w:ascii="Arial" w:hAnsi="Arial" w:cs="Arial"/>
                <w:sz w:val="20"/>
              </w:rPr>
              <w:t>ä</w:t>
            </w:r>
            <w:r>
              <w:rPr>
                <w:rFonts w:ascii="Arial" w:hAnsi="Arial" w:cs="Arial"/>
                <w:sz w:val="20"/>
              </w:rPr>
              <w:t>tswein may either come from a generic region or a specified region.</w:t>
            </w:r>
          </w:p>
          <w:p w14:paraId="3E56249F" w14:textId="77777777" w:rsidR="00DD725F" w:rsidRDefault="00DD725F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ED5F21A" w14:textId="6482D9BB" w:rsidR="00DD725F" w:rsidRDefault="00DD725F" w:rsidP="00DD725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D0C9E">
              <w:rPr>
                <w:rFonts w:ascii="Arial" w:hAnsi="Arial" w:cs="Arial"/>
                <w:b/>
                <w:bCs/>
                <w:sz w:val="20"/>
              </w:rPr>
              <w:t>Qualit</w:t>
            </w:r>
            <w:r w:rsidR="00ED0C9E" w:rsidRPr="00ED0C9E">
              <w:rPr>
                <w:rFonts w:ascii="Arial" w:hAnsi="Arial" w:cs="Arial"/>
                <w:b/>
                <w:bCs/>
                <w:sz w:val="20"/>
              </w:rPr>
              <w:t>ä</w:t>
            </w:r>
            <w:r w:rsidRPr="00ED0C9E">
              <w:rPr>
                <w:rFonts w:ascii="Arial" w:hAnsi="Arial" w:cs="Arial"/>
                <w:b/>
                <w:bCs/>
                <w:sz w:val="20"/>
              </w:rPr>
              <w:t>tswein from a generic region</w:t>
            </w:r>
            <w:r w:rsidR="00ED0C9E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The most important generic wine regions are </w:t>
            </w:r>
            <w:proofErr w:type="spellStart"/>
            <w:r w:rsidRPr="00DD725F">
              <w:rPr>
                <w:rFonts w:ascii="Arial" w:hAnsi="Arial" w:cs="Arial"/>
                <w:sz w:val="20"/>
              </w:rPr>
              <w:t>Niederösterreich</w:t>
            </w:r>
            <w:proofErr w:type="spellEnd"/>
            <w:r w:rsidRPr="00DD725F">
              <w:rPr>
                <w:rFonts w:ascii="Arial" w:hAnsi="Arial" w:cs="Arial"/>
                <w:sz w:val="20"/>
              </w:rPr>
              <w:t xml:space="preserve">, Burgenland, </w:t>
            </w:r>
            <w:proofErr w:type="spellStart"/>
            <w:r w:rsidRPr="00DD725F">
              <w:rPr>
                <w:rFonts w:ascii="Arial" w:hAnsi="Arial" w:cs="Arial"/>
                <w:sz w:val="20"/>
              </w:rPr>
              <w:t>Steiermark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DD725F">
              <w:rPr>
                <w:rFonts w:ascii="Arial" w:hAnsi="Arial" w:cs="Arial"/>
                <w:sz w:val="20"/>
              </w:rPr>
              <w:t>and Wien (Vienna</w:t>
            </w:r>
            <w:r>
              <w:rPr>
                <w:rFonts w:ascii="Arial" w:hAnsi="Arial" w:cs="Arial"/>
                <w:sz w:val="20"/>
              </w:rPr>
              <w:t xml:space="preserve">). </w:t>
            </w:r>
            <w:r w:rsidRPr="00DD725F">
              <w:rPr>
                <w:rFonts w:ascii="Arial" w:hAnsi="Arial" w:cs="Arial"/>
                <w:sz w:val="20"/>
              </w:rPr>
              <w:t>Wines can be made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D725F">
              <w:rPr>
                <w:rFonts w:ascii="Arial" w:hAnsi="Arial" w:cs="Arial"/>
                <w:sz w:val="20"/>
              </w:rPr>
              <w:t xml:space="preserve">from </w:t>
            </w:r>
            <w:r>
              <w:rPr>
                <w:rFonts w:ascii="Arial" w:hAnsi="Arial" w:cs="Arial"/>
                <w:sz w:val="20"/>
              </w:rPr>
              <w:t>40</w:t>
            </w:r>
            <w:r w:rsidRPr="00DD725F">
              <w:rPr>
                <w:rFonts w:ascii="Arial" w:hAnsi="Arial" w:cs="Arial"/>
                <w:sz w:val="20"/>
              </w:rPr>
              <w:t xml:space="preserve"> permitted grape varieties and the wines can be made in any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D725F">
              <w:rPr>
                <w:rFonts w:ascii="Arial" w:hAnsi="Arial" w:cs="Arial"/>
                <w:sz w:val="20"/>
              </w:rPr>
              <w:t>style.</w:t>
            </w:r>
          </w:p>
          <w:p w14:paraId="6E0D8B0A" w14:textId="189BFEFD" w:rsidR="00ED0C9E" w:rsidRDefault="00ED0C9E" w:rsidP="00DD725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391E93B" w14:textId="785628FF" w:rsidR="00ED0C9E" w:rsidRDefault="00ED0C9E" w:rsidP="00554130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Hlk40247393"/>
            <w:proofErr w:type="spellStart"/>
            <w:r w:rsidRPr="00ED0C9E">
              <w:rPr>
                <w:rFonts w:ascii="Arial" w:hAnsi="Arial" w:cs="Arial"/>
                <w:b/>
                <w:bCs/>
                <w:sz w:val="20"/>
              </w:rPr>
              <w:t>Districtus</w:t>
            </w:r>
            <w:proofErr w:type="spellEnd"/>
            <w:r w:rsidRPr="00ED0C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D0C9E">
              <w:rPr>
                <w:rFonts w:ascii="Arial" w:hAnsi="Arial" w:cs="Arial"/>
                <w:b/>
                <w:bCs/>
                <w:sz w:val="20"/>
              </w:rPr>
              <w:t>Austriae</w:t>
            </w:r>
            <w:proofErr w:type="spellEnd"/>
            <w:r w:rsidRPr="00ED0C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D0C9E">
              <w:rPr>
                <w:rFonts w:ascii="Arial" w:hAnsi="Arial" w:cs="Arial"/>
                <w:b/>
                <w:bCs/>
                <w:sz w:val="20"/>
              </w:rPr>
              <w:t>Controllatus</w:t>
            </w:r>
            <w:proofErr w:type="spellEnd"/>
            <w:r w:rsidRPr="00ED0C9E">
              <w:rPr>
                <w:rFonts w:ascii="Arial" w:hAnsi="Arial" w:cs="Arial"/>
                <w:b/>
                <w:bCs/>
                <w:sz w:val="20"/>
              </w:rPr>
              <w:t xml:space="preserve"> (DAC)</w:t>
            </w:r>
            <w:r w:rsidRPr="00ED0C9E">
              <w:rPr>
                <w:rFonts w:ascii="Arial" w:hAnsi="Arial" w:cs="Arial"/>
                <w:sz w:val="20"/>
              </w:rPr>
              <w:t xml:space="preserve"> – </w:t>
            </w:r>
            <w:r w:rsidR="008F2C84">
              <w:rPr>
                <w:rFonts w:ascii="Arial" w:hAnsi="Arial" w:cs="Arial"/>
                <w:sz w:val="20"/>
              </w:rPr>
              <w:t>Six</w:t>
            </w:r>
            <w:r>
              <w:rPr>
                <w:rFonts w:ascii="Arial" w:hAnsi="Arial" w:cs="Arial"/>
                <w:sz w:val="20"/>
              </w:rPr>
              <w:t>teen</w:t>
            </w:r>
            <w:r w:rsidRPr="00ED0C9E">
              <w:rPr>
                <w:rFonts w:ascii="Arial" w:hAnsi="Arial" w:cs="Arial"/>
                <w:sz w:val="20"/>
              </w:rPr>
              <w:t xml:space="preserve"> smaller wine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D0C9E">
              <w:rPr>
                <w:rFonts w:ascii="Arial" w:hAnsi="Arial" w:cs="Arial"/>
                <w:sz w:val="20"/>
              </w:rPr>
              <w:t>regions have elected to become DAC.</w:t>
            </w:r>
            <w:bookmarkEnd w:id="0"/>
            <w:r w:rsidRPr="00ED0C9E">
              <w:rPr>
                <w:rFonts w:ascii="Arial" w:hAnsi="Arial" w:cs="Arial"/>
                <w:sz w:val="20"/>
              </w:rPr>
              <w:t xml:space="preserve"> </w:t>
            </w:r>
            <w:r w:rsidR="00554130">
              <w:rPr>
                <w:rFonts w:ascii="Arial" w:hAnsi="Arial" w:cs="Arial"/>
                <w:sz w:val="20"/>
              </w:rPr>
              <w:t>[Paragraph continues as in the textbook.]</w:t>
            </w:r>
          </w:p>
          <w:p w14:paraId="554E7A21" w14:textId="77777777" w:rsidR="00DD725F" w:rsidRDefault="00DD725F" w:rsidP="00DD725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626C980" w14:textId="4F34EEC0" w:rsidR="00DD725F" w:rsidRPr="00DD725F" w:rsidRDefault="00DD725F" w:rsidP="00DD725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D725F">
              <w:rPr>
                <w:rFonts w:ascii="Arial" w:hAnsi="Arial" w:cs="Arial"/>
                <w:sz w:val="20"/>
              </w:rPr>
              <w:t xml:space="preserve">A Qualitätswein may also be labelled with a </w:t>
            </w:r>
            <w:proofErr w:type="spellStart"/>
            <w:r w:rsidRPr="00ED0C9E">
              <w:rPr>
                <w:rFonts w:ascii="Arial" w:hAnsi="Arial" w:cs="Arial"/>
                <w:b/>
                <w:bCs/>
                <w:sz w:val="20"/>
              </w:rPr>
              <w:t>Prädikat</w:t>
            </w:r>
            <w:proofErr w:type="spellEnd"/>
            <w:r w:rsidRPr="00DD725F">
              <w:rPr>
                <w:rFonts w:ascii="Arial" w:hAnsi="Arial" w:cs="Arial"/>
                <w:sz w:val="20"/>
              </w:rPr>
              <w:t xml:space="preserve"> level. Thi</w:t>
            </w:r>
            <w:r>
              <w:rPr>
                <w:rFonts w:ascii="Arial" w:hAnsi="Arial" w:cs="Arial"/>
                <w:sz w:val="20"/>
              </w:rPr>
              <w:t xml:space="preserve">s </w:t>
            </w:r>
            <w:r w:rsidRPr="00DD725F">
              <w:rPr>
                <w:rFonts w:ascii="Arial" w:hAnsi="Arial" w:cs="Arial"/>
                <w:sz w:val="20"/>
              </w:rPr>
              <w:t xml:space="preserve">labelling system works in the same way as the </w:t>
            </w:r>
            <w:proofErr w:type="spellStart"/>
            <w:r w:rsidRPr="00DD725F">
              <w:rPr>
                <w:rFonts w:ascii="Arial" w:hAnsi="Arial" w:cs="Arial"/>
                <w:sz w:val="20"/>
              </w:rPr>
              <w:t>Prädikatsweine</w:t>
            </w:r>
            <w:proofErr w:type="spellEnd"/>
            <w:r w:rsidRPr="00DD725F">
              <w:rPr>
                <w:rFonts w:ascii="Arial" w:hAnsi="Arial" w:cs="Arial"/>
                <w:sz w:val="20"/>
              </w:rPr>
              <w:t xml:space="preserve"> that exist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D725F">
              <w:rPr>
                <w:rFonts w:ascii="Arial" w:hAnsi="Arial" w:cs="Arial"/>
                <w:sz w:val="20"/>
              </w:rPr>
              <w:t xml:space="preserve">in Germany. In </w:t>
            </w:r>
            <w:proofErr w:type="gramStart"/>
            <w:r w:rsidRPr="00DD725F">
              <w:rPr>
                <w:rFonts w:ascii="Arial" w:hAnsi="Arial" w:cs="Arial"/>
                <w:sz w:val="20"/>
              </w:rPr>
              <w:t>Austria</w:t>
            </w:r>
            <w:proofErr w:type="gramEnd"/>
            <w:r w:rsidRPr="00DD725F">
              <w:rPr>
                <w:rFonts w:ascii="Arial" w:hAnsi="Arial" w:cs="Arial"/>
                <w:sz w:val="20"/>
              </w:rPr>
              <w:t xml:space="preserve"> these terms are mainly reserved for medium</w:t>
            </w:r>
            <w:r w:rsidR="00C15FCB">
              <w:rPr>
                <w:rFonts w:ascii="Arial" w:hAnsi="Arial" w:cs="Arial"/>
                <w:sz w:val="20"/>
              </w:rPr>
              <w:t xml:space="preserve"> </w:t>
            </w:r>
            <w:r w:rsidRPr="00DD725F">
              <w:rPr>
                <w:rFonts w:ascii="Arial" w:hAnsi="Arial" w:cs="Arial"/>
                <w:sz w:val="20"/>
              </w:rPr>
              <w:t>sweet</w:t>
            </w:r>
          </w:p>
          <w:p w14:paraId="57959365" w14:textId="15B12479" w:rsidR="00DD725F" w:rsidRPr="0080765E" w:rsidRDefault="00DD725F" w:rsidP="00CE40A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D725F">
              <w:rPr>
                <w:rFonts w:ascii="Arial" w:hAnsi="Arial" w:cs="Arial"/>
                <w:sz w:val="20"/>
              </w:rPr>
              <w:t>and sweet wines</w:t>
            </w:r>
            <w:r w:rsidR="008F2C84">
              <w:rPr>
                <w:rFonts w:ascii="Arial" w:hAnsi="Arial" w:cs="Arial"/>
                <w:sz w:val="20"/>
              </w:rPr>
              <w:t>.</w:t>
            </w:r>
            <w:r w:rsidRPr="00DD725F">
              <w:rPr>
                <w:rFonts w:ascii="Arial" w:hAnsi="Arial" w:cs="Arial"/>
                <w:sz w:val="20"/>
              </w:rPr>
              <w:t xml:space="preserve"> </w:t>
            </w:r>
            <w:r w:rsidR="008F2C84" w:rsidRPr="008F2C84">
              <w:rPr>
                <w:rFonts w:ascii="Arial" w:hAnsi="Arial" w:cs="Arial"/>
                <w:sz w:val="20"/>
              </w:rPr>
              <w:t xml:space="preserve">There is an additional </w:t>
            </w:r>
            <w:proofErr w:type="spellStart"/>
            <w:r w:rsidR="008F2C84" w:rsidRPr="008F2C84">
              <w:rPr>
                <w:rFonts w:ascii="Arial" w:hAnsi="Arial" w:cs="Arial"/>
                <w:sz w:val="20"/>
              </w:rPr>
              <w:t>Prädikat</w:t>
            </w:r>
            <w:proofErr w:type="spellEnd"/>
            <w:r w:rsidR="008F2C84" w:rsidRPr="008F2C84">
              <w:rPr>
                <w:rFonts w:ascii="Arial" w:hAnsi="Arial" w:cs="Arial"/>
                <w:sz w:val="20"/>
              </w:rPr>
              <w:t xml:space="preserve"> level, </w:t>
            </w:r>
            <w:proofErr w:type="spellStart"/>
            <w:r w:rsidR="008F2C84" w:rsidRPr="008F2C84">
              <w:rPr>
                <w:rFonts w:ascii="Arial" w:hAnsi="Arial" w:cs="Arial"/>
                <w:sz w:val="20"/>
              </w:rPr>
              <w:t>Strohwein</w:t>
            </w:r>
            <w:proofErr w:type="spellEnd"/>
            <w:r w:rsidR="008F2C84" w:rsidRPr="008F2C84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="008F2C84" w:rsidRPr="008F2C84">
              <w:rPr>
                <w:rFonts w:ascii="Arial" w:hAnsi="Arial" w:cs="Arial"/>
                <w:sz w:val="20"/>
              </w:rPr>
              <w:t>Schilfwein</w:t>
            </w:r>
            <w:proofErr w:type="spellEnd"/>
            <w:r w:rsidR="008F2C84" w:rsidRPr="008F2C84">
              <w:rPr>
                <w:rFonts w:ascii="Arial" w:hAnsi="Arial" w:cs="Arial"/>
                <w:sz w:val="20"/>
              </w:rPr>
              <w:t>, where bunches of grapes are laid out on beds of straw or reeds during the winter, to concentrate sugars</w:t>
            </w:r>
            <w:r w:rsidR="008F2C84">
              <w:rPr>
                <w:rFonts w:ascii="Arial" w:hAnsi="Arial" w:cs="Arial"/>
                <w:sz w:val="20"/>
              </w:rPr>
              <w:t>.</w:t>
            </w:r>
            <w:r w:rsidR="008F2C84" w:rsidRPr="008F2C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</w:t>
            </w:r>
            <w:r w:rsidR="00ED0C9E">
              <w:rPr>
                <w:rFonts w:ascii="Arial" w:hAnsi="Arial" w:cs="Arial"/>
                <w:sz w:val="20"/>
              </w:rPr>
              <w:t>ä</w:t>
            </w:r>
            <w:r>
              <w:rPr>
                <w:rFonts w:ascii="Arial" w:hAnsi="Arial" w:cs="Arial"/>
                <w:sz w:val="20"/>
              </w:rPr>
              <w:t>dikatswein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cannot </w:t>
            </w:r>
            <w:r w:rsidR="00ED0C9E">
              <w:rPr>
                <w:rFonts w:ascii="Arial" w:hAnsi="Arial" w:cs="Arial"/>
                <w:sz w:val="20"/>
              </w:rPr>
              <w:t xml:space="preserve">be labelled with a specific region where a DAC already exists for another style of wine; in this case, the wines must be labelled with the relevant generic region. </w:t>
            </w:r>
          </w:p>
        </w:tc>
      </w:tr>
    </w:tbl>
    <w:p w14:paraId="6832DD49" w14:textId="79803786" w:rsidR="002640A0" w:rsidRDefault="002640A0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2640A0" w:rsidRPr="00F22A60" w14:paraId="28EF3589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775CD83E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lastRenderedPageBreak/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3FE0AA39" w14:textId="2010FEB9" w:rsidR="002640A0" w:rsidRPr="00F22A60" w:rsidRDefault="00ED0C9E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Austria</w:t>
            </w:r>
          </w:p>
        </w:tc>
      </w:tr>
      <w:tr w:rsidR="002640A0" w:rsidRPr="0080765E" w14:paraId="206423CC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7BE580AA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2E85E6EE" w14:textId="4A93EB1E" w:rsidR="002640A0" w:rsidRPr="0080765E" w:rsidRDefault="002640A0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ED0C9E">
              <w:rPr>
                <w:rFonts w:ascii="Arial" w:hAnsi="Arial" w:cs="Arial"/>
                <w:b/>
                <w:sz w:val="20"/>
              </w:rPr>
              <w:t>14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ED0C9E" w:rsidRPr="00ED0C9E">
              <w:rPr>
                <w:rFonts w:ascii="Arial" w:hAnsi="Arial" w:cs="Arial"/>
                <w:b/>
                <w:sz w:val="20"/>
              </w:rPr>
              <w:t>Niederösterreich</w:t>
            </w:r>
            <w:proofErr w:type="spellEnd"/>
            <w:r w:rsidR="00ED0C9E" w:rsidRPr="00ED0C9E">
              <w:rPr>
                <w:rFonts w:ascii="Arial" w:hAnsi="Arial" w:cs="Arial"/>
                <w:b/>
                <w:sz w:val="20"/>
              </w:rPr>
              <w:t xml:space="preserve"> (Lower Austria)</w:t>
            </w:r>
          </w:p>
          <w:p w14:paraId="61F904F6" w14:textId="13BA6412" w:rsidR="002640A0" w:rsidRPr="0080765E" w:rsidRDefault="00ED0C9E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First Paragraph, </w:t>
            </w:r>
            <w:r w:rsidR="002640A0" w:rsidRPr="0080765E">
              <w:rPr>
                <w:rFonts w:ascii="Arial" w:hAnsi="Arial" w:cs="Arial"/>
                <w:b/>
                <w:sz w:val="20"/>
              </w:rPr>
              <w:t>Fi</w:t>
            </w:r>
            <w:r>
              <w:rPr>
                <w:rFonts w:ascii="Arial" w:hAnsi="Arial" w:cs="Arial"/>
                <w:b/>
                <w:sz w:val="20"/>
              </w:rPr>
              <w:t>fth</w:t>
            </w:r>
            <w:r w:rsidR="002640A0"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29403CAB" w14:textId="77777777" w:rsidR="002640A0" w:rsidRPr="0080765E" w:rsidRDefault="002640A0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2640A0" w:rsidRPr="0080765E" w14:paraId="5F537AE1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3CBDFB03" w14:textId="6C8E2A0F" w:rsidR="002640A0" w:rsidRPr="0080765E" w:rsidRDefault="00ED0C9E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2020, Wachau became a DAC region.</w:t>
            </w:r>
          </w:p>
        </w:tc>
      </w:tr>
    </w:tbl>
    <w:p w14:paraId="46DF1607" w14:textId="2D4C2F75" w:rsidR="002640A0" w:rsidRDefault="002640A0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1752B9" w:rsidRPr="00F22A60" w14:paraId="68E0CFDC" w14:textId="77777777" w:rsidTr="00EE6B6C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38F8911D" w14:textId="77777777" w:rsidR="001752B9" w:rsidRPr="00F22A60" w:rsidRDefault="001752B9" w:rsidP="00EE6B6C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32E3D14A" w14:textId="77777777" w:rsidR="001752B9" w:rsidRPr="00F22A60" w:rsidRDefault="001752B9" w:rsidP="00EE6B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Austria</w:t>
            </w:r>
          </w:p>
        </w:tc>
      </w:tr>
      <w:tr w:rsidR="001752B9" w:rsidRPr="0080765E" w14:paraId="7334BB94" w14:textId="77777777" w:rsidTr="00EE6B6C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13930BCF" w14:textId="77777777" w:rsidR="001752B9" w:rsidRPr="00F22A60" w:rsidRDefault="001752B9" w:rsidP="00EE6B6C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0B38B25C" w14:textId="370C3690" w:rsidR="001752B9" w:rsidRPr="0080765E" w:rsidRDefault="001752B9" w:rsidP="00EE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114-</w:t>
            </w:r>
            <w:r w:rsidRPr="0080765E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15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Burgenland</w:t>
            </w:r>
          </w:p>
          <w:p w14:paraId="191F22B4" w14:textId="6DAD9B38" w:rsidR="001752B9" w:rsidRPr="0080765E" w:rsidRDefault="001752B9" w:rsidP="00EE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Third Paragraph, </w:t>
            </w:r>
            <w:r w:rsidRPr="0080765E">
              <w:rPr>
                <w:rFonts w:ascii="Arial" w:hAnsi="Arial" w:cs="Arial"/>
                <w:b/>
                <w:sz w:val="20"/>
              </w:rPr>
              <w:t>F</w:t>
            </w:r>
            <w:r>
              <w:rPr>
                <w:rFonts w:ascii="Arial" w:hAnsi="Arial" w:cs="Arial"/>
                <w:b/>
                <w:sz w:val="20"/>
              </w:rPr>
              <w:t>ourth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</w:t>
            </w:r>
            <w:r w:rsidR="00961AD0">
              <w:rPr>
                <w:rFonts w:ascii="Arial" w:hAnsi="Arial" w:cs="Arial"/>
                <w:b/>
                <w:sz w:val="20"/>
              </w:rPr>
              <w:t xml:space="preserve">and Fifth </w:t>
            </w:r>
            <w:r w:rsidRPr="0080765E">
              <w:rPr>
                <w:rFonts w:ascii="Arial" w:hAnsi="Arial" w:cs="Arial"/>
                <w:b/>
                <w:sz w:val="20"/>
              </w:rPr>
              <w:t>Sentence</w:t>
            </w:r>
            <w:r w:rsidR="00961AD0">
              <w:rPr>
                <w:rFonts w:ascii="Arial" w:hAnsi="Arial" w:cs="Arial"/>
                <w:b/>
                <w:sz w:val="20"/>
              </w:rPr>
              <w:t>s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A831E78" w14:textId="0AC318BB" w:rsidR="001752B9" w:rsidRPr="0080765E" w:rsidRDefault="00961AD0" w:rsidP="00EE6B6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1752B9" w:rsidRPr="0080765E" w14:paraId="17FA7DCF" w14:textId="77777777" w:rsidTr="00EE6B6C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90D22BD" w14:textId="49275A6A" w:rsidR="001752B9" w:rsidRPr="0080765E" w:rsidRDefault="001752B9" w:rsidP="001752B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now two DAC for Zweigelt and four for </w:t>
            </w:r>
            <w:proofErr w:type="spellStart"/>
            <w:r w:rsidRPr="001752B9">
              <w:rPr>
                <w:rFonts w:ascii="Arial" w:hAnsi="Arial" w:cs="Arial"/>
                <w:sz w:val="20"/>
              </w:rPr>
              <w:t>Blaufränkish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0227924" w14:textId="77777777" w:rsidR="001752B9" w:rsidRDefault="001752B9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2640A0" w:rsidRPr="00F22A60" w14:paraId="20D4CFA7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0A9E346A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</w:rPr>
            </w:pPr>
            <w:bookmarkStart w:id="1" w:name="_Hlk45628864"/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724D76D5" w14:textId="693DF980" w:rsidR="002640A0" w:rsidRPr="00F22A60" w:rsidRDefault="00223032" w:rsidP="00304DC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Tokaj</w:t>
            </w:r>
            <w:proofErr w:type="spellEnd"/>
          </w:p>
        </w:tc>
      </w:tr>
      <w:tr w:rsidR="002640A0" w:rsidRPr="0080765E" w14:paraId="47052B5E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1F2F0054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692C5501" w14:textId="5B739940" w:rsidR="002640A0" w:rsidRPr="0080765E" w:rsidRDefault="002640A0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</w:t>
            </w:r>
            <w:r w:rsidR="00223032">
              <w:rPr>
                <w:rFonts w:ascii="Arial" w:hAnsi="Arial" w:cs="Arial"/>
                <w:b/>
                <w:sz w:val="20"/>
              </w:rPr>
              <w:t>116-</w:t>
            </w:r>
            <w:r w:rsidRPr="0080765E">
              <w:rPr>
                <w:rFonts w:ascii="Arial" w:hAnsi="Arial" w:cs="Arial"/>
                <w:b/>
                <w:sz w:val="20"/>
              </w:rPr>
              <w:t>1</w:t>
            </w:r>
            <w:r w:rsidR="00223032">
              <w:rPr>
                <w:rFonts w:ascii="Arial" w:hAnsi="Arial" w:cs="Arial"/>
                <w:b/>
                <w:sz w:val="20"/>
              </w:rPr>
              <w:t>17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223032" w:rsidRPr="00223032">
              <w:rPr>
                <w:rFonts w:ascii="Arial" w:hAnsi="Arial" w:cs="Arial"/>
                <w:b/>
                <w:sz w:val="20"/>
              </w:rPr>
              <w:t>Tokaji</w:t>
            </w:r>
            <w:proofErr w:type="spellEnd"/>
            <w:r w:rsidR="00223032" w:rsidRPr="0022303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223032" w:rsidRPr="00223032">
              <w:rPr>
                <w:rFonts w:ascii="Arial" w:hAnsi="Arial" w:cs="Arial"/>
                <w:b/>
                <w:sz w:val="20"/>
              </w:rPr>
              <w:t>Szamorodni</w:t>
            </w:r>
            <w:proofErr w:type="spellEnd"/>
          </w:p>
          <w:p w14:paraId="64C5F3EF" w14:textId="7F019A88" w:rsidR="002640A0" w:rsidRPr="0080765E" w:rsidRDefault="00223032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Third</w:t>
            </w:r>
            <w:r w:rsidR="002640A0"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192BF93C" w14:textId="77777777" w:rsidR="002640A0" w:rsidRPr="0080765E" w:rsidRDefault="002640A0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2640A0" w:rsidRPr="0080765E" w14:paraId="1D0F6867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319D0ED6" w14:textId="77777777" w:rsidR="00223032" w:rsidRDefault="00223032" w:rsidP="0022303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3032">
              <w:rPr>
                <w:rFonts w:ascii="Arial" w:hAnsi="Arial" w:cs="Arial"/>
                <w:sz w:val="20"/>
              </w:rPr>
              <w:t>The wines must be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23032">
              <w:rPr>
                <w:rFonts w:ascii="Arial" w:hAnsi="Arial" w:cs="Arial"/>
                <w:sz w:val="20"/>
              </w:rPr>
              <w:t>aged in cask for a minimum of</w:t>
            </w:r>
            <w:r>
              <w:rPr>
                <w:rFonts w:ascii="Arial" w:hAnsi="Arial" w:cs="Arial"/>
                <w:sz w:val="20"/>
              </w:rPr>
              <w:t xml:space="preserve"> 6 months</w:t>
            </w:r>
            <w:r w:rsidRPr="00223032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 xml:space="preserve">only </w:t>
            </w:r>
            <w:r w:rsidRPr="00223032">
              <w:rPr>
                <w:rFonts w:ascii="Arial" w:hAnsi="Arial" w:cs="Arial"/>
                <w:sz w:val="20"/>
              </w:rPr>
              <w:t>be release</w:t>
            </w:r>
            <w:r>
              <w:rPr>
                <w:rFonts w:ascii="Arial" w:hAnsi="Arial" w:cs="Arial"/>
                <w:sz w:val="20"/>
              </w:rPr>
              <w:t>d</w:t>
            </w:r>
            <w:r w:rsidRPr="00223032">
              <w:rPr>
                <w:rFonts w:ascii="Arial" w:hAnsi="Arial" w:cs="Arial"/>
                <w:sz w:val="20"/>
              </w:rPr>
              <w:t xml:space="preserve"> from the winery </w:t>
            </w:r>
            <w:r>
              <w:rPr>
                <w:rFonts w:ascii="Arial" w:hAnsi="Arial" w:cs="Arial"/>
                <w:sz w:val="20"/>
              </w:rPr>
              <w:t>from</w:t>
            </w:r>
          </w:p>
          <w:p w14:paraId="2C5D944F" w14:textId="7D68BD95" w:rsidR="002640A0" w:rsidRPr="0080765E" w:rsidRDefault="00223032" w:rsidP="0022303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303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23032">
              <w:rPr>
                <w:rFonts w:ascii="Arial" w:hAnsi="Arial" w:cs="Arial"/>
                <w:sz w:val="20"/>
              </w:rPr>
              <w:t>January in the second year after harvest.</w:t>
            </w:r>
          </w:p>
        </w:tc>
      </w:tr>
      <w:bookmarkEnd w:id="1"/>
    </w:tbl>
    <w:p w14:paraId="6597C645" w14:textId="2BA84452" w:rsidR="002640A0" w:rsidRDefault="002640A0" w:rsidP="00B07B2B">
      <w:pPr>
        <w:rPr>
          <w:rFonts w:ascii="Georgia" w:hAnsi="Georgia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7B0748" w:rsidRPr="007B0748" w14:paraId="446429FF" w14:textId="77777777" w:rsidTr="00F55D9B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537C3C81" w14:textId="77777777" w:rsidR="007B0748" w:rsidRPr="007B0748" w:rsidRDefault="007B0748" w:rsidP="007B0748">
            <w:pPr>
              <w:spacing w:line="276" w:lineRule="auto"/>
              <w:rPr>
                <w:rFonts w:ascii="Arial" w:hAnsi="Arial" w:cs="Arial"/>
              </w:rPr>
            </w:pPr>
            <w:r w:rsidRPr="007B0748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6029F335" w14:textId="4C08E7AE" w:rsidR="007B0748" w:rsidRPr="007B0748" w:rsidRDefault="007B0748" w:rsidP="007B07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Greece</w:t>
            </w:r>
          </w:p>
        </w:tc>
      </w:tr>
      <w:tr w:rsidR="007B0748" w:rsidRPr="007B0748" w14:paraId="4707B461" w14:textId="77777777" w:rsidTr="00F55D9B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51ABEB23" w14:textId="77777777" w:rsidR="007B0748" w:rsidRPr="007B0748" w:rsidRDefault="007B0748" w:rsidP="007B0748">
            <w:pPr>
              <w:spacing w:line="276" w:lineRule="auto"/>
              <w:rPr>
                <w:rFonts w:ascii="Arial" w:hAnsi="Arial" w:cs="Arial"/>
              </w:rPr>
            </w:pPr>
            <w:r w:rsidRPr="007B0748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2C67EA86" w14:textId="77777777" w:rsidR="007B0748" w:rsidRPr="007B0748" w:rsidRDefault="007B0748" w:rsidP="007B074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7B0748">
              <w:rPr>
                <w:rFonts w:ascii="Arial" w:hAnsi="Arial" w:cs="Arial"/>
                <w:b/>
                <w:bCs/>
                <w:sz w:val="20"/>
              </w:rPr>
              <w:t>Page 118–119, Santorini PDO</w:t>
            </w:r>
            <w:r w:rsidRPr="007B0748">
              <w:rPr>
                <w:rFonts w:ascii="Arial" w:hAnsi="Arial" w:cs="Arial"/>
                <w:b/>
                <w:bCs/>
                <w:sz w:val="20"/>
              </w:rPr>
              <w:br/>
              <w:t>Fourth Sentence</w:t>
            </w:r>
          </w:p>
          <w:p w14:paraId="0ABB1B01" w14:textId="299CD64C" w:rsidR="007B0748" w:rsidRPr="007B0748" w:rsidRDefault="007B0748" w:rsidP="007B074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7B0748" w:rsidRPr="007B0748" w14:paraId="155E48D9" w14:textId="77777777" w:rsidTr="00F55D9B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66B1701" w14:textId="23098F64" w:rsidR="007B0748" w:rsidRPr="007B0748" w:rsidRDefault="007B0748" w:rsidP="007B074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PDO covers white wines in dry and sweet styles</w:t>
            </w:r>
            <w:r w:rsidR="00AF040B">
              <w:rPr>
                <w:rFonts w:ascii="Arial" w:hAnsi="Arial" w:cs="Arial"/>
                <w:sz w:val="20"/>
              </w:rPr>
              <w:t>, made primarily from</w:t>
            </w:r>
            <w:r>
              <w:rPr>
                <w:rFonts w:ascii="Arial" w:hAnsi="Arial" w:cs="Arial"/>
                <w:sz w:val="20"/>
              </w:rPr>
              <w:t xml:space="preserve"> the Assyrtiko grape</w:t>
            </w:r>
            <w:r w:rsidR="00AF040B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4F92BB8" w14:textId="2DA221E6" w:rsidR="007B0748" w:rsidRDefault="007B0748" w:rsidP="00B07B2B">
      <w:pPr>
        <w:rPr>
          <w:rFonts w:ascii="Georgia" w:hAnsi="Georgia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C517D1" w:rsidRPr="007B0748" w14:paraId="73B8D21C" w14:textId="77777777" w:rsidTr="00B57DA9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2940022C" w14:textId="77777777" w:rsidR="00C517D1" w:rsidRPr="007B0748" w:rsidRDefault="00C517D1" w:rsidP="00B57DA9">
            <w:pPr>
              <w:spacing w:line="276" w:lineRule="auto"/>
              <w:rPr>
                <w:rFonts w:ascii="Arial" w:hAnsi="Arial" w:cs="Arial"/>
              </w:rPr>
            </w:pPr>
            <w:r w:rsidRPr="007B0748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17A017AC" w14:textId="5F72E06E" w:rsidR="00C517D1" w:rsidRPr="007B0748" w:rsidRDefault="00C517D1" w:rsidP="00B57DA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 to Italy</w:t>
            </w:r>
          </w:p>
        </w:tc>
      </w:tr>
      <w:tr w:rsidR="00C517D1" w:rsidRPr="007B0748" w14:paraId="25C92DAA" w14:textId="77777777" w:rsidTr="00B57DA9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146177F5" w14:textId="77777777" w:rsidR="00C517D1" w:rsidRPr="007B0748" w:rsidRDefault="00C517D1" w:rsidP="00B57DA9">
            <w:pPr>
              <w:spacing w:line="276" w:lineRule="auto"/>
              <w:rPr>
                <w:rFonts w:ascii="Arial" w:hAnsi="Arial" w:cs="Arial"/>
              </w:rPr>
            </w:pPr>
            <w:r w:rsidRPr="007B0748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7A43A82D" w14:textId="5ADD72D6" w:rsidR="00C517D1" w:rsidRPr="007B0748" w:rsidRDefault="00C517D1" w:rsidP="00B57DA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7B0748">
              <w:rPr>
                <w:rFonts w:ascii="Arial" w:hAnsi="Arial" w:cs="Arial"/>
                <w:b/>
                <w:bCs/>
                <w:sz w:val="20"/>
              </w:rPr>
              <w:t>Page 1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7B0748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Italian Wine Laws,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Denominazione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Origine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Controllata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Garantita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(DOCG)</w:t>
            </w:r>
          </w:p>
          <w:p w14:paraId="1097ACB4" w14:textId="77777777" w:rsidR="00C517D1" w:rsidRPr="007B0748" w:rsidRDefault="00C517D1" w:rsidP="00B57DA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C517D1" w:rsidRPr="007B0748" w14:paraId="692E022E" w14:textId="77777777" w:rsidTr="00B57DA9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31E9960B" w14:textId="67FC315E" w:rsidR="00C517D1" w:rsidRPr="007B0748" w:rsidRDefault="00C517D1" w:rsidP="00B57DA9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CE40A4">
              <w:rPr>
                <w:rFonts w:ascii="Arial" w:hAnsi="Arial" w:cs="Arial"/>
                <w:b/>
                <w:bCs/>
                <w:sz w:val="20"/>
              </w:rPr>
              <w:t>Denominazione</w:t>
            </w:r>
            <w:proofErr w:type="spellEnd"/>
            <w:r w:rsidRPr="00CE40A4">
              <w:rPr>
                <w:rFonts w:ascii="Arial" w:hAnsi="Arial" w:cs="Arial"/>
                <w:b/>
                <w:bCs/>
                <w:sz w:val="20"/>
              </w:rPr>
              <w:t xml:space="preserve"> di </w:t>
            </w:r>
            <w:proofErr w:type="spellStart"/>
            <w:r w:rsidRPr="00CE40A4">
              <w:rPr>
                <w:rFonts w:ascii="Arial" w:hAnsi="Arial" w:cs="Arial"/>
                <w:b/>
                <w:bCs/>
                <w:sz w:val="20"/>
              </w:rPr>
              <w:t>Origine</w:t>
            </w:r>
            <w:proofErr w:type="spellEnd"/>
            <w:r w:rsidRPr="00CE40A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40A4">
              <w:rPr>
                <w:rFonts w:ascii="Arial" w:hAnsi="Arial" w:cs="Arial"/>
                <w:b/>
                <w:bCs/>
                <w:sz w:val="20"/>
              </w:rPr>
              <w:t>Controllata</w:t>
            </w:r>
            <w:proofErr w:type="spellEnd"/>
            <w:r w:rsidRPr="00CE40A4">
              <w:rPr>
                <w:rFonts w:ascii="Arial" w:hAnsi="Arial" w:cs="Arial"/>
                <w:b/>
                <w:bCs/>
                <w:sz w:val="20"/>
              </w:rPr>
              <w:t xml:space="preserve"> e </w:t>
            </w:r>
            <w:proofErr w:type="spellStart"/>
            <w:r w:rsidRPr="00CE40A4">
              <w:rPr>
                <w:rFonts w:ascii="Arial" w:hAnsi="Arial" w:cs="Arial"/>
                <w:b/>
                <w:bCs/>
                <w:sz w:val="20"/>
              </w:rPr>
              <w:t>Garantita</w:t>
            </w:r>
            <w:proofErr w:type="spellEnd"/>
            <w:r w:rsidRPr="00CE40A4">
              <w:rPr>
                <w:rFonts w:ascii="Arial" w:hAnsi="Arial" w:cs="Arial"/>
                <w:b/>
                <w:bCs/>
                <w:sz w:val="20"/>
              </w:rPr>
              <w:t xml:space="preserve"> (DOCG)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C517D1">
              <w:rPr>
                <w:rFonts w:ascii="Arial" w:hAnsi="Arial" w:cs="Arial"/>
                <w:sz w:val="20"/>
              </w:rPr>
              <w:t>In addition to meeting all the DOC requirements these wines must meet stricter regulations and in most cases be bottled within the area of production.</w:t>
            </w:r>
          </w:p>
        </w:tc>
      </w:tr>
    </w:tbl>
    <w:p w14:paraId="4EE3AC66" w14:textId="7C8C7A72" w:rsidR="00C517D1" w:rsidRDefault="00C517D1" w:rsidP="00B07B2B">
      <w:pPr>
        <w:rPr>
          <w:rFonts w:ascii="Georgia" w:hAnsi="Georgia"/>
        </w:rPr>
      </w:pPr>
    </w:p>
    <w:p w14:paraId="3442503D" w14:textId="6F0D127E" w:rsidR="008C3109" w:rsidRDefault="008C3109" w:rsidP="00B07B2B">
      <w:pPr>
        <w:rPr>
          <w:rFonts w:ascii="Georgia" w:hAnsi="Georgia"/>
        </w:rPr>
      </w:pPr>
    </w:p>
    <w:p w14:paraId="638B5FE9" w14:textId="74EB5C76" w:rsidR="008C3109" w:rsidRDefault="008C3109" w:rsidP="00B07B2B">
      <w:pPr>
        <w:rPr>
          <w:rFonts w:ascii="Georgia" w:hAnsi="Georgia"/>
        </w:rPr>
      </w:pPr>
    </w:p>
    <w:p w14:paraId="04470D83" w14:textId="77777777" w:rsidR="008C3109" w:rsidRDefault="008C3109" w:rsidP="00B07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2640A0" w:rsidRPr="00F22A60" w14:paraId="7B9F23AD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69F99185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lastRenderedPageBreak/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26508F88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  <w:b/>
              </w:rPr>
            </w:pPr>
            <w:r w:rsidRPr="0080765E">
              <w:rPr>
                <w:rFonts w:ascii="Arial" w:hAnsi="Arial" w:cs="Arial"/>
                <w:b/>
              </w:rPr>
              <w:t>Northern Italy</w:t>
            </w:r>
          </w:p>
        </w:tc>
      </w:tr>
      <w:tr w:rsidR="002640A0" w:rsidRPr="0080765E" w14:paraId="467B7FB9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2328AACC" w14:textId="77777777" w:rsidR="002640A0" w:rsidRPr="00F22A60" w:rsidRDefault="002640A0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6A2D0CD4" w14:textId="6F5E7776" w:rsidR="002640A0" w:rsidRPr="0080765E" w:rsidRDefault="002640A0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Page 122, </w:t>
            </w:r>
            <w:r w:rsidR="0091437A">
              <w:rPr>
                <w:rFonts w:ascii="Arial" w:hAnsi="Arial" w:cs="Arial"/>
                <w:b/>
                <w:sz w:val="20"/>
              </w:rPr>
              <w:t>Veneto</w:t>
            </w:r>
          </w:p>
          <w:p w14:paraId="5D520E1C" w14:textId="505BAEB2" w:rsidR="002640A0" w:rsidRPr="0080765E" w:rsidRDefault="0091437A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 Paragraph, Last</w:t>
            </w:r>
            <w:r w:rsidR="002640A0"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2FF433FF" w14:textId="7080D61C" w:rsidR="002640A0" w:rsidRPr="0080765E" w:rsidRDefault="002640A0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640A0" w:rsidRPr="0080765E" w14:paraId="44886E53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0ADFBDFE" w14:textId="1338BC84" w:rsidR="002640A0" w:rsidRPr="0080765E" w:rsidRDefault="0091437A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acknowledge that many of the wines that would have been labelled as Veneto IGT are now using the newer (2017) DOC </w:t>
            </w:r>
            <w:proofErr w:type="spellStart"/>
            <w:r>
              <w:rPr>
                <w:rFonts w:ascii="Arial" w:hAnsi="Arial" w:cs="Arial"/>
                <w:sz w:val="20"/>
              </w:rPr>
              <w:t>delle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Venezie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Pr="0091437A">
              <w:rPr>
                <w:rFonts w:ascii="Arial" w:hAnsi="Arial" w:cs="Arial"/>
                <w:sz w:val="20"/>
              </w:rPr>
              <w:t xml:space="preserve">The DOC </w:t>
            </w:r>
            <w:proofErr w:type="spellStart"/>
            <w:r w:rsidRPr="0091437A">
              <w:rPr>
                <w:rFonts w:ascii="Arial" w:hAnsi="Arial" w:cs="Arial"/>
                <w:sz w:val="20"/>
              </w:rPr>
              <w:t>delle</w:t>
            </w:r>
            <w:proofErr w:type="spellEnd"/>
            <w:r w:rsidRPr="00914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1437A">
              <w:rPr>
                <w:rFonts w:ascii="Arial" w:hAnsi="Arial" w:cs="Arial"/>
                <w:sz w:val="20"/>
              </w:rPr>
              <w:t>Venezie</w:t>
            </w:r>
            <w:proofErr w:type="spellEnd"/>
            <w:r w:rsidRPr="0091437A">
              <w:rPr>
                <w:rFonts w:ascii="Arial" w:hAnsi="Arial" w:cs="Arial"/>
                <w:sz w:val="20"/>
              </w:rPr>
              <w:t xml:space="preserve"> is not in the current Specification for </w:t>
            </w:r>
            <w:r>
              <w:rPr>
                <w:rFonts w:ascii="Arial" w:hAnsi="Arial" w:cs="Arial"/>
                <w:sz w:val="20"/>
              </w:rPr>
              <w:t>Level 3</w:t>
            </w:r>
            <w:r w:rsidRPr="0091437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Wines</w:t>
            </w:r>
            <w:r w:rsidRPr="0091437A">
              <w:rPr>
                <w:rFonts w:ascii="Arial" w:hAnsi="Arial" w:cs="Arial"/>
                <w:sz w:val="20"/>
              </w:rPr>
              <w:t xml:space="preserve"> (whereas IGT Veneto is) and therefore students will not be asked questions about DOC </w:t>
            </w:r>
            <w:proofErr w:type="spellStart"/>
            <w:r w:rsidRPr="0091437A">
              <w:rPr>
                <w:rFonts w:ascii="Arial" w:hAnsi="Arial" w:cs="Arial"/>
                <w:sz w:val="20"/>
              </w:rPr>
              <w:t>delle</w:t>
            </w:r>
            <w:proofErr w:type="spellEnd"/>
            <w:r w:rsidRPr="00914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1437A">
              <w:rPr>
                <w:rFonts w:ascii="Arial" w:hAnsi="Arial" w:cs="Arial"/>
                <w:sz w:val="20"/>
              </w:rPr>
              <w:t>Venezie</w:t>
            </w:r>
            <w:proofErr w:type="spellEnd"/>
            <w:r w:rsidRPr="0091437A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91437A">
              <w:rPr>
                <w:rFonts w:ascii="Arial" w:hAnsi="Arial" w:cs="Arial"/>
                <w:sz w:val="20"/>
              </w:rPr>
              <w:t>If</w:t>
            </w:r>
            <w:proofErr w:type="gramEnd"/>
            <w:r w:rsidRPr="0091437A">
              <w:rPr>
                <w:rFonts w:ascii="Arial" w:hAnsi="Arial" w:cs="Arial"/>
                <w:sz w:val="20"/>
              </w:rPr>
              <w:t xml:space="preserve"> however a student mentions DOC </w:t>
            </w:r>
            <w:proofErr w:type="spellStart"/>
            <w:r w:rsidRPr="0091437A">
              <w:rPr>
                <w:rFonts w:ascii="Arial" w:hAnsi="Arial" w:cs="Arial"/>
                <w:sz w:val="20"/>
              </w:rPr>
              <w:t>delle</w:t>
            </w:r>
            <w:proofErr w:type="spellEnd"/>
            <w:r w:rsidRPr="00914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1437A">
              <w:rPr>
                <w:rFonts w:ascii="Arial" w:hAnsi="Arial" w:cs="Arial"/>
                <w:sz w:val="20"/>
              </w:rPr>
              <w:t>Venezie</w:t>
            </w:r>
            <w:proofErr w:type="spellEnd"/>
            <w:r w:rsidRPr="0091437A">
              <w:rPr>
                <w:rFonts w:ascii="Arial" w:hAnsi="Arial" w:cs="Arial"/>
                <w:sz w:val="20"/>
              </w:rPr>
              <w:t xml:space="preserve"> appropriately in their answers (rather than IGT Veneto) they, of course, will</w:t>
            </w:r>
            <w:r w:rsidR="00C15FCB">
              <w:rPr>
                <w:rFonts w:ascii="Arial" w:hAnsi="Arial" w:cs="Arial"/>
                <w:sz w:val="20"/>
              </w:rPr>
              <w:t xml:space="preserve"> gain the appropriate marks</w:t>
            </w:r>
            <w:r w:rsidRPr="0091437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778037F" w14:textId="0FA23C54" w:rsidR="00F22A60" w:rsidRDefault="00F22A60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223032" w:rsidRPr="00F22A60" w14:paraId="7A6CA8EA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0316B7C5" w14:textId="77777777" w:rsidR="00223032" w:rsidRPr="00F22A60" w:rsidRDefault="00223032" w:rsidP="001549E8">
            <w:pPr>
              <w:keepNext/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1994BEE9" w14:textId="77777777" w:rsidR="00223032" w:rsidRPr="00F22A60" w:rsidRDefault="00223032" w:rsidP="001549E8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80765E">
              <w:rPr>
                <w:rFonts w:ascii="Arial" w:hAnsi="Arial" w:cs="Arial"/>
                <w:b/>
              </w:rPr>
              <w:t>Northern Italy</w:t>
            </w:r>
          </w:p>
        </w:tc>
      </w:tr>
      <w:tr w:rsidR="00223032" w:rsidRPr="0080765E" w14:paraId="7847FA33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359919A9" w14:textId="77777777" w:rsidR="00223032" w:rsidRPr="00F22A60" w:rsidRDefault="00223032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4D7A3D96" w14:textId="1619DCBC" w:rsidR="00223032" w:rsidRPr="0080765E" w:rsidRDefault="00223032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122, Soave</w:t>
            </w:r>
          </w:p>
          <w:p w14:paraId="6599917C" w14:textId="77777777" w:rsidR="00223032" w:rsidRPr="0080765E" w:rsidRDefault="00223032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First Sentence </w:t>
            </w:r>
          </w:p>
          <w:p w14:paraId="4F6F34C3" w14:textId="77777777" w:rsidR="00223032" w:rsidRPr="0080765E" w:rsidRDefault="00223032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223032" w:rsidRPr="0080765E" w14:paraId="1833226E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7C565CCD" w14:textId="6AA074E2" w:rsidR="00554130" w:rsidRPr="0080765E" w:rsidRDefault="00223032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Soave is east of Verona and ha</w:t>
            </w:r>
            <w:r>
              <w:rPr>
                <w:rFonts w:ascii="Arial" w:hAnsi="Arial" w:cs="Arial"/>
                <w:sz w:val="20"/>
              </w:rPr>
              <w:t>s</w:t>
            </w:r>
            <w:r w:rsidRPr="0080765E">
              <w:rPr>
                <w:rFonts w:ascii="Arial" w:hAnsi="Arial" w:cs="Arial"/>
                <w:sz w:val="20"/>
              </w:rPr>
              <w:t xml:space="preserve"> two distinct parts: foothills to the north and a flat plain in the south, near the River Adige.</w:t>
            </w:r>
          </w:p>
        </w:tc>
      </w:tr>
      <w:tr w:rsidR="00554130" w:rsidRPr="00F22A60" w14:paraId="6B0429BF" w14:textId="77777777" w:rsidTr="00554130">
        <w:trPr>
          <w:trHeight w:val="25"/>
        </w:trPr>
        <w:tc>
          <w:tcPr>
            <w:tcW w:w="562" w:type="dxa"/>
            <w:tcBorders>
              <w:bottom w:val="single" w:sz="4" w:space="0" w:color="FFFFFF" w:themeColor="background1"/>
            </w:tcBorders>
          </w:tcPr>
          <w:p w14:paraId="2F09D315" w14:textId="377008DE" w:rsidR="00554130" w:rsidRPr="00B66D6E" w:rsidRDefault="00554130" w:rsidP="00D378AB">
            <w:pPr>
              <w:spacing w:line="276" w:lineRule="auto"/>
              <w:rPr>
                <w:rFonts w:ascii="Wingdings 3" w:hAnsi="Wingdings 3" w:hint="eastAsia"/>
                <w:b/>
                <w:sz w:val="28"/>
                <w:lang w:val="de-DE"/>
              </w:rPr>
            </w:pPr>
          </w:p>
        </w:tc>
        <w:tc>
          <w:tcPr>
            <w:tcW w:w="9174" w:type="dxa"/>
            <w:tcBorders>
              <w:bottom w:val="single" w:sz="4" w:space="0" w:color="FFFFFF" w:themeColor="background1"/>
            </w:tcBorders>
          </w:tcPr>
          <w:p w14:paraId="26F39E14" w14:textId="77777777" w:rsidR="00554130" w:rsidRPr="0080765E" w:rsidRDefault="00554130" w:rsidP="00D378A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11AC9" w:rsidRPr="00F22A60" w14:paraId="47BA3332" w14:textId="77777777" w:rsidTr="00554130">
        <w:trPr>
          <w:trHeight w:val="25"/>
        </w:trPr>
        <w:tc>
          <w:tcPr>
            <w:tcW w:w="562" w:type="dxa"/>
            <w:tcBorders>
              <w:top w:val="single" w:sz="4" w:space="0" w:color="FFFFFF" w:themeColor="background1"/>
              <w:bottom w:val="single" w:sz="12" w:space="0" w:color="008542"/>
            </w:tcBorders>
          </w:tcPr>
          <w:p w14:paraId="0F6BD567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top w:val="single" w:sz="4" w:space="0" w:color="FFFFFF" w:themeColor="background1"/>
              <w:bottom w:val="single" w:sz="12" w:space="0" w:color="008542"/>
            </w:tcBorders>
          </w:tcPr>
          <w:p w14:paraId="36E69A4C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  <w:b/>
              </w:rPr>
            </w:pPr>
            <w:r w:rsidRPr="0080765E">
              <w:rPr>
                <w:rFonts w:ascii="Arial" w:hAnsi="Arial" w:cs="Arial"/>
                <w:b/>
              </w:rPr>
              <w:t>Northern Italy</w:t>
            </w:r>
          </w:p>
        </w:tc>
      </w:tr>
      <w:tr w:rsidR="00111AC9" w:rsidRPr="0080765E" w14:paraId="16B567CB" w14:textId="77777777" w:rsidTr="00D378AB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4D4AD9FB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4B9963B3" w14:textId="3E19C448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12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Piemonte</w:t>
            </w:r>
          </w:p>
          <w:p w14:paraId="5692AAFC" w14:textId="11641B6C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Fourth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53B66109" w14:textId="2BDC452B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</w:tr>
      <w:tr w:rsidR="00111AC9" w:rsidRPr="0080765E" w14:paraId="7E6A54FE" w14:textId="77777777" w:rsidTr="00D378AB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85BA233" w14:textId="60086FD3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[The Po and Lake Maggiore do not have a moderating influence on those regions mentioned in the Level 3 Specification.]</w:t>
            </w:r>
          </w:p>
        </w:tc>
      </w:tr>
    </w:tbl>
    <w:p w14:paraId="31ADE70D" w14:textId="7785AF04" w:rsidR="00111AC9" w:rsidRDefault="00111AC9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91437A" w:rsidRPr="00F22A60" w14:paraId="4E6A64AB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7827227F" w14:textId="77777777" w:rsidR="0091437A" w:rsidRPr="00F22A60" w:rsidRDefault="0091437A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1063596D" w14:textId="5FDD2002" w:rsidR="0091437A" w:rsidRPr="00F22A60" w:rsidRDefault="00BD3AF3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Spain</w:t>
            </w:r>
          </w:p>
        </w:tc>
      </w:tr>
      <w:tr w:rsidR="0091437A" w:rsidRPr="0080765E" w14:paraId="39FC005D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62A4C531" w14:textId="77777777" w:rsidR="0091437A" w:rsidRPr="00F22A60" w:rsidRDefault="0091437A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662DD72B" w14:textId="2BA735EE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5B6E54">
              <w:rPr>
                <w:rFonts w:ascii="Arial" w:hAnsi="Arial" w:cs="Arial"/>
                <w:b/>
                <w:sz w:val="20"/>
              </w:rPr>
              <w:t>34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5B6E54">
              <w:rPr>
                <w:rFonts w:ascii="Arial" w:hAnsi="Arial" w:cs="Arial"/>
                <w:b/>
                <w:sz w:val="20"/>
              </w:rPr>
              <w:t>Rioja</w:t>
            </w:r>
          </w:p>
          <w:p w14:paraId="07A47BD2" w14:textId="5D98E427" w:rsidR="0091437A" w:rsidRPr="0080765E" w:rsidRDefault="005B6E54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First Paragraph, </w:t>
            </w:r>
            <w:r w:rsidR="00307061">
              <w:rPr>
                <w:rFonts w:ascii="Arial" w:hAnsi="Arial" w:cs="Arial"/>
                <w:b/>
                <w:sz w:val="20"/>
              </w:rPr>
              <w:t>Six</w:t>
            </w:r>
            <w:r>
              <w:rPr>
                <w:rFonts w:ascii="Arial" w:hAnsi="Arial" w:cs="Arial"/>
                <w:b/>
                <w:sz w:val="20"/>
              </w:rPr>
              <w:t>th</w:t>
            </w:r>
            <w:r w:rsidR="0091437A" w:rsidRPr="0080765E">
              <w:rPr>
                <w:rFonts w:ascii="Arial" w:hAnsi="Arial" w:cs="Arial"/>
                <w:b/>
                <w:sz w:val="20"/>
              </w:rPr>
              <w:t xml:space="preserve"> Sentence</w:t>
            </w:r>
          </w:p>
          <w:p w14:paraId="4C2EC9AE" w14:textId="77777777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91437A" w:rsidRPr="0080765E" w14:paraId="7D953332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585BA5D8" w14:textId="77777777" w:rsidR="0091437A" w:rsidRDefault="005B6E54" w:rsidP="005B6E5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5B6E54">
              <w:rPr>
                <w:rFonts w:ascii="Arial" w:hAnsi="Arial" w:cs="Arial"/>
                <w:sz w:val="20"/>
              </w:rPr>
              <w:t xml:space="preserve">ioja </w:t>
            </w:r>
            <w:r>
              <w:rPr>
                <w:rFonts w:ascii="Arial" w:hAnsi="Arial" w:cs="Arial"/>
                <w:sz w:val="20"/>
              </w:rPr>
              <w:t>Oriental</w:t>
            </w:r>
            <w:r w:rsidRPr="005B6E54">
              <w:rPr>
                <w:rFonts w:ascii="Arial" w:hAnsi="Arial" w:cs="Arial"/>
                <w:sz w:val="20"/>
              </w:rPr>
              <w:t xml:space="preserve"> is situated to the east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E54">
              <w:rPr>
                <w:rFonts w:ascii="Arial" w:hAnsi="Arial" w:cs="Arial"/>
                <w:sz w:val="20"/>
              </w:rPr>
              <w:t>Logroño</w:t>
            </w:r>
            <w:proofErr w:type="spellEnd"/>
            <w:r w:rsidRPr="005B6E54">
              <w:rPr>
                <w:rFonts w:ascii="Arial" w:hAnsi="Arial" w:cs="Arial"/>
                <w:sz w:val="20"/>
              </w:rPr>
              <w:t>, mainly on the south bank.</w:t>
            </w:r>
          </w:p>
          <w:p w14:paraId="53903966" w14:textId="77777777" w:rsidR="005B6E54" w:rsidRDefault="005B6E54" w:rsidP="005B6E5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3A6B5B2" w14:textId="6084B41D" w:rsidR="005B6E54" w:rsidRPr="0080765E" w:rsidRDefault="005B6E54" w:rsidP="005B6E5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[Rioja Baja should also now be labelled Rioja Oriental on the Rioja map.]</w:t>
            </w:r>
          </w:p>
        </w:tc>
      </w:tr>
    </w:tbl>
    <w:p w14:paraId="12C70568" w14:textId="5FD9F495" w:rsidR="0091437A" w:rsidRDefault="0091437A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91437A" w:rsidRPr="00F22A60" w14:paraId="7ACB5FFC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6781620A" w14:textId="77777777" w:rsidR="0091437A" w:rsidRPr="00F22A60" w:rsidRDefault="0091437A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699B02E8" w14:textId="2C222939" w:rsidR="0091437A" w:rsidRPr="00F22A60" w:rsidRDefault="00BD3AF3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Spain</w:t>
            </w:r>
          </w:p>
        </w:tc>
      </w:tr>
      <w:tr w:rsidR="0091437A" w:rsidRPr="0080765E" w14:paraId="59A8CED3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672E415A" w14:textId="77777777" w:rsidR="0091437A" w:rsidRPr="00F22A60" w:rsidRDefault="0091437A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748E0ECE" w14:textId="355C4273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307061">
              <w:rPr>
                <w:rFonts w:ascii="Arial" w:hAnsi="Arial" w:cs="Arial"/>
                <w:b/>
                <w:sz w:val="20"/>
              </w:rPr>
              <w:t>34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5B6E54">
              <w:rPr>
                <w:rFonts w:ascii="Arial" w:hAnsi="Arial" w:cs="Arial"/>
                <w:b/>
                <w:sz w:val="20"/>
              </w:rPr>
              <w:t>Rioja</w:t>
            </w:r>
          </w:p>
          <w:p w14:paraId="08DAF15F" w14:textId="3E28E7BF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F</w:t>
            </w:r>
            <w:r w:rsidR="005B6E54">
              <w:rPr>
                <w:rFonts w:ascii="Arial" w:hAnsi="Arial" w:cs="Arial"/>
                <w:b/>
                <w:sz w:val="20"/>
              </w:rPr>
              <w:t xml:space="preserve">ourth Paragraph, First 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Sentence </w:t>
            </w:r>
          </w:p>
          <w:p w14:paraId="526A78CA" w14:textId="77777777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91437A" w:rsidRPr="0080765E" w14:paraId="4BBCC930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3C134EA4" w14:textId="7E593267" w:rsidR="0091437A" w:rsidRPr="0080765E" w:rsidRDefault="005B6E54" w:rsidP="005B6E5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Nine </w:t>
            </w:r>
            <w:r w:rsidRPr="005B6E54">
              <w:rPr>
                <w:rFonts w:ascii="Arial" w:hAnsi="Arial" w:cs="Arial"/>
                <w:sz w:val="20"/>
              </w:rPr>
              <w:t>white varieties are currently approved for use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6E54">
              <w:rPr>
                <w:rFonts w:ascii="Arial" w:hAnsi="Arial" w:cs="Arial"/>
                <w:sz w:val="20"/>
              </w:rPr>
              <w:t xml:space="preserve">white </w:t>
            </w:r>
            <w:r>
              <w:rPr>
                <w:rFonts w:ascii="Arial" w:hAnsi="Arial" w:cs="Arial"/>
                <w:sz w:val="20"/>
              </w:rPr>
              <w:t>R</w:t>
            </w:r>
            <w:r w:rsidRPr="005B6E54">
              <w:rPr>
                <w:rFonts w:ascii="Arial" w:hAnsi="Arial" w:cs="Arial"/>
                <w:sz w:val="20"/>
              </w:rPr>
              <w:t>ioja.</w:t>
            </w:r>
          </w:p>
        </w:tc>
      </w:tr>
    </w:tbl>
    <w:p w14:paraId="4788D5DD" w14:textId="7AB42EE3" w:rsidR="0091437A" w:rsidRDefault="0091437A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8F2C84" w:rsidRPr="00F22A60" w14:paraId="0F5D17CA" w14:textId="77777777" w:rsidTr="00344321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1E4F9F17" w14:textId="77777777" w:rsidR="008F2C84" w:rsidRPr="00F22A60" w:rsidRDefault="008F2C84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lastRenderedPageBreak/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6F97030E" w14:textId="77777777" w:rsidR="008F2C84" w:rsidRPr="00F22A60" w:rsidRDefault="008F2C84" w:rsidP="003443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Spain</w:t>
            </w:r>
          </w:p>
        </w:tc>
      </w:tr>
      <w:tr w:rsidR="008F2C84" w:rsidRPr="0080765E" w14:paraId="297C5765" w14:textId="77777777" w:rsidTr="00344321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016662D9" w14:textId="77777777" w:rsidR="008F2C84" w:rsidRPr="00F22A60" w:rsidRDefault="008F2C84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4FEAD6BA" w14:textId="2D3B7798" w:rsidR="008F2C84" w:rsidRPr="0080765E" w:rsidRDefault="008F2C84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The Duero Valley, Ribera del Duero</w:t>
            </w:r>
          </w:p>
          <w:p w14:paraId="7F3C8ABD" w14:textId="03AC7D85" w:rsidR="008F2C84" w:rsidRPr="0080765E" w:rsidRDefault="008F2C84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Second Paragraph, First 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Sentence </w:t>
            </w:r>
          </w:p>
          <w:p w14:paraId="50A372EA" w14:textId="77777777" w:rsidR="008F2C84" w:rsidRPr="0080765E" w:rsidRDefault="008F2C84" w:rsidP="0034432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8F2C84" w:rsidRPr="0080765E" w14:paraId="63587089" w14:textId="77777777" w:rsidTr="00344321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2231961C" w14:textId="54BB8A52" w:rsidR="008F2C84" w:rsidRPr="0080765E" w:rsidRDefault="008F2C84" w:rsidP="008F2C8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8F2C84">
              <w:rPr>
                <w:rFonts w:ascii="Arial" w:hAnsi="Arial" w:cs="Arial"/>
                <w:sz w:val="20"/>
              </w:rPr>
              <w:t xml:space="preserve">ibera del </w:t>
            </w:r>
            <w:r>
              <w:rPr>
                <w:rFonts w:ascii="Arial" w:hAnsi="Arial" w:cs="Arial"/>
                <w:sz w:val="20"/>
              </w:rPr>
              <w:t>D</w:t>
            </w:r>
            <w:r w:rsidRPr="008F2C84">
              <w:rPr>
                <w:rFonts w:ascii="Arial" w:hAnsi="Arial" w:cs="Arial"/>
                <w:sz w:val="20"/>
              </w:rPr>
              <w:t xml:space="preserve">uero is a </w:t>
            </w:r>
            <w:r>
              <w:rPr>
                <w:rFonts w:ascii="Arial" w:hAnsi="Arial" w:cs="Arial"/>
                <w:sz w:val="20"/>
              </w:rPr>
              <w:t>DO</w:t>
            </w:r>
            <w:r w:rsidRPr="008F2C84">
              <w:rPr>
                <w:rFonts w:ascii="Arial" w:hAnsi="Arial" w:cs="Arial"/>
                <w:sz w:val="20"/>
              </w:rPr>
              <w:t xml:space="preserve"> for red</w:t>
            </w:r>
            <w:r w:rsidR="00864216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8F2C84">
              <w:rPr>
                <w:rFonts w:ascii="Arial" w:hAnsi="Arial" w:cs="Arial"/>
                <w:sz w:val="20"/>
              </w:rPr>
              <w:t>rosé</w:t>
            </w:r>
            <w:proofErr w:type="gramEnd"/>
            <w:r w:rsidRPr="008F2C84">
              <w:rPr>
                <w:rFonts w:ascii="Arial" w:hAnsi="Arial" w:cs="Arial"/>
                <w:sz w:val="20"/>
              </w:rPr>
              <w:t xml:space="preserve"> </w:t>
            </w:r>
            <w:r w:rsidR="00864216">
              <w:rPr>
                <w:rFonts w:ascii="Arial" w:hAnsi="Arial" w:cs="Arial"/>
                <w:sz w:val="20"/>
              </w:rPr>
              <w:t xml:space="preserve">and white </w:t>
            </w:r>
            <w:r w:rsidRPr="008F2C84">
              <w:rPr>
                <w:rFonts w:ascii="Arial" w:hAnsi="Arial" w:cs="Arial"/>
                <w:sz w:val="20"/>
              </w:rPr>
              <w:t>wine,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F2C84">
              <w:rPr>
                <w:rFonts w:ascii="Arial" w:hAnsi="Arial" w:cs="Arial"/>
                <w:sz w:val="20"/>
              </w:rPr>
              <w:t>although in reality the vast majority of production is red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F2C84">
              <w:rPr>
                <w:rFonts w:ascii="Arial" w:hAnsi="Arial" w:cs="Arial"/>
                <w:sz w:val="20"/>
              </w:rPr>
              <w:t>wine.</w:t>
            </w:r>
          </w:p>
        </w:tc>
      </w:tr>
    </w:tbl>
    <w:p w14:paraId="18C024C7" w14:textId="77777777" w:rsidR="008F2C84" w:rsidRDefault="008F2C84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91437A" w:rsidRPr="00F22A60" w14:paraId="3CF13D43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5F1B92DC" w14:textId="77777777" w:rsidR="0091437A" w:rsidRPr="00F22A60" w:rsidRDefault="0091437A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3FDDD997" w14:textId="6DC80400" w:rsidR="0091437A" w:rsidRPr="00F22A60" w:rsidRDefault="00BD3AF3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Portugal</w:t>
            </w:r>
          </w:p>
        </w:tc>
      </w:tr>
      <w:tr w:rsidR="0091437A" w:rsidRPr="0080765E" w14:paraId="4A0129CF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0DC81127" w14:textId="77777777" w:rsidR="0091437A" w:rsidRPr="00F22A60" w:rsidRDefault="0091437A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4F46C887" w14:textId="2918DABB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5B6E54">
              <w:rPr>
                <w:rFonts w:ascii="Arial" w:hAnsi="Arial" w:cs="Arial"/>
                <w:b/>
                <w:sz w:val="20"/>
              </w:rPr>
              <w:t>39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BD3AF3">
              <w:rPr>
                <w:rFonts w:ascii="Arial" w:hAnsi="Arial" w:cs="Arial"/>
                <w:b/>
                <w:sz w:val="20"/>
              </w:rPr>
              <w:t>Vinho</w:t>
            </w:r>
            <w:proofErr w:type="spellEnd"/>
            <w:r w:rsidR="00BD3AF3">
              <w:rPr>
                <w:rFonts w:ascii="Arial" w:hAnsi="Arial" w:cs="Arial"/>
                <w:b/>
                <w:sz w:val="20"/>
              </w:rPr>
              <w:t xml:space="preserve"> Verde</w:t>
            </w:r>
          </w:p>
          <w:p w14:paraId="6987C832" w14:textId="7C10377F" w:rsidR="0091437A" w:rsidRPr="0080765E" w:rsidRDefault="00BD3AF3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Second Paragraph, </w:t>
            </w:r>
            <w:r w:rsidR="001549E8">
              <w:rPr>
                <w:rFonts w:ascii="Arial" w:hAnsi="Arial" w:cs="Arial"/>
                <w:b/>
                <w:sz w:val="20"/>
              </w:rPr>
              <w:t>Sixth</w:t>
            </w:r>
            <w:r w:rsidR="001549E8" w:rsidRPr="0080765E">
              <w:rPr>
                <w:rFonts w:ascii="Arial" w:hAnsi="Arial" w:cs="Arial"/>
                <w:b/>
                <w:sz w:val="20"/>
              </w:rPr>
              <w:t xml:space="preserve"> </w:t>
            </w:r>
            <w:r w:rsidR="0091437A" w:rsidRPr="0080765E">
              <w:rPr>
                <w:rFonts w:ascii="Arial" w:hAnsi="Arial" w:cs="Arial"/>
                <w:b/>
                <w:sz w:val="20"/>
              </w:rPr>
              <w:t xml:space="preserve">Sentence </w:t>
            </w:r>
          </w:p>
          <w:p w14:paraId="1918083F" w14:textId="77777777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91437A" w:rsidRPr="0080765E" w14:paraId="0B4379ED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3812A001" w14:textId="77777777" w:rsidR="0091437A" w:rsidRDefault="005B6E54" w:rsidP="005B6E54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B6E54">
              <w:rPr>
                <w:rFonts w:ascii="Arial" w:hAnsi="Arial" w:cs="Arial"/>
                <w:sz w:val="20"/>
              </w:rPr>
              <w:t>Vinho</w:t>
            </w:r>
            <w:proofErr w:type="spellEnd"/>
            <w:r w:rsidRPr="005B6E54">
              <w:rPr>
                <w:rFonts w:ascii="Arial" w:hAnsi="Arial" w:cs="Arial"/>
                <w:sz w:val="20"/>
              </w:rPr>
              <w:t xml:space="preserve"> Verde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E54">
              <w:rPr>
                <w:rFonts w:ascii="Arial" w:hAnsi="Arial" w:cs="Arial"/>
                <w:sz w:val="20"/>
              </w:rPr>
              <w:t>Alvarinho</w:t>
            </w:r>
            <w:proofErr w:type="spellEnd"/>
            <w:r w:rsidRPr="005B6E54">
              <w:rPr>
                <w:rFonts w:ascii="Arial" w:hAnsi="Arial" w:cs="Arial"/>
                <w:sz w:val="20"/>
              </w:rPr>
              <w:t xml:space="preserve"> is made entirely from </w:t>
            </w:r>
            <w:proofErr w:type="spellStart"/>
            <w:r w:rsidRPr="005B6E54">
              <w:rPr>
                <w:rFonts w:ascii="Arial" w:hAnsi="Arial" w:cs="Arial"/>
                <w:sz w:val="20"/>
              </w:rPr>
              <w:t>Alvarinho</w:t>
            </w:r>
            <w:proofErr w:type="spellEnd"/>
            <w:r w:rsidRPr="005B6E54">
              <w:rPr>
                <w:rFonts w:ascii="Arial" w:hAnsi="Arial" w:cs="Arial"/>
                <w:sz w:val="20"/>
              </w:rPr>
              <w:t xml:space="preserve"> grapes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6E54">
              <w:rPr>
                <w:rFonts w:ascii="Arial" w:hAnsi="Arial" w:cs="Arial"/>
                <w:sz w:val="20"/>
              </w:rPr>
              <w:t>(</w:t>
            </w:r>
            <w:proofErr w:type="spellStart"/>
            <w:r w:rsidRPr="005B6E54">
              <w:rPr>
                <w:rFonts w:ascii="Arial" w:hAnsi="Arial" w:cs="Arial"/>
                <w:sz w:val="20"/>
              </w:rPr>
              <w:t>Albariño</w:t>
            </w:r>
            <w:proofErr w:type="spellEnd"/>
            <w:r w:rsidRPr="005B6E54">
              <w:rPr>
                <w:rFonts w:ascii="Arial" w:hAnsi="Arial" w:cs="Arial"/>
                <w:sz w:val="20"/>
              </w:rPr>
              <w:t xml:space="preserve"> in Spain)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41FD5F9" w14:textId="77777777" w:rsidR="005C4345" w:rsidRDefault="005C4345" w:rsidP="005B6E5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ADCAA2" w14:textId="518CF48A" w:rsidR="005C4345" w:rsidRPr="0080765E" w:rsidRDefault="005C4345" w:rsidP="005C434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[It is no longer limited to the </w:t>
            </w:r>
            <w:r w:rsidRPr="005C4345">
              <w:rPr>
                <w:rFonts w:ascii="Arial" w:hAnsi="Arial" w:cs="Arial"/>
                <w:sz w:val="20"/>
              </w:rPr>
              <w:t>subregion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345">
              <w:rPr>
                <w:rFonts w:ascii="Arial" w:hAnsi="Arial" w:cs="Arial"/>
                <w:sz w:val="20"/>
              </w:rPr>
              <w:t xml:space="preserve">of </w:t>
            </w:r>
            <w:proofErr w:type="spellStart"/>
            <w:r w:rsidRPr="005C4345">
              <w:rPr>
                <w:rFonts w:ascii="Arial" w:hAnsi="Arial" w:cs="Arial"/>
                <w:sz w:val="20"/>
              </w:rPr>
              <w:t>Monção</w:t>
            </w:r>
            <w:proofErr w:type="spellEnd"/>
            <w:r w:rsidRPr="005C4345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5C4345">
              <w:rPr>
                <w:rFonts w:ascii="Arial" w:hAnsi="Arial" w:cs="Arial"/>
                <w:sz w:val="20"/>
              </w:rPr>
              <w:t>Melgaço</w:t>
            </w:r>
            <w:proofErr w:type="spellEnd"/>
            <w:r w:rsidRPr="005C434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</w:tr>
    </w:tbl>
    <w:p w14:paraId="1150AD78" w14:textId="4B7853A2" w:rsidR="0091437A" w:rsidRDefault="0091437A">
      <w:pPr>
        <w:rPr>
          <w:rFonts w:ascii="Georgia" w:hAnsi="Georgia"/>
        </w:rPr>
      </w:pPr>
      <w:bookmarkStart w:id="2" w:name="_Hlk4260372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864216" w:rsidRPr="00F22A60" w14:paraId="4081903D" w14:textId="77777777" w:rsidTr="00344321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07994BAB" w14:textId="77777777" w:rsidR="00864216" w:rsidRPr="00F22A60" w:rsidRDefault="00864216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1EF88E8E" w14:textId="77777777" w:rsidR="00864216" w:rsidRPr="00F22A60" w:rsidRDefault="00864216" w:rsidP="003443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Portugal</w:t>
            </w:r>
          </w:p>
        </w:tc>
      </w:tr>
      <w:tr w:rsidR="00864216" w:rsidRPr="0080765E" w14:paraId="485500CB" w14:textId="77777777" w:rsidTr="00344321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458745E8" w14:textId="77777777" w:rsidR="00864216" w:rsidRPr="00F22A60" w:rsidRDefault="00864216" w:rsidP="00344321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7191B5A3" w14:textId="4E566915" w:rsidR="00864216" w:rsidRPr="0080765E" w:rsidRDefault="00864216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>
              <w:rPr>
                <w:rFonts w:ascii="Arial" w:hAnsi="Arial" w:cs="Arial"/>
                <w:b/>
                <w:sz w:val="20"/>
              </w:rPr>
              <w:t>40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Douro</w:t>
            </w:r>
          </w:p>
          <w:p w14:paraId="7DF21EAE" w14:textId="1D26214D" w:rsidR="00864216" w:rsidRPr="0080765E" w:rsidRDefault="00864216" w:rsidP="0034432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 Paragraph, First and Second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C8FEBC7" w14:textId="77777777" w:rsidR="00864216" w:rsidRPr="0080765E" w:rsidRDefault="00864216" w:rsidP="0034432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864216" w:rsidRPr="0080765E" w14:paraId="77C90851" w14:textId="77777777" w:rsidTr="00344321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2E6BC749" w14:textId="18217598" w:rsidR="00864216" w:rsidRPr="0080765E" w:rsidRDefault="00864216" w:rsidP="00864216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864216">
              <w:rPr>
                <w:rFonts w:ascii="Arial" w:hAnsi="Arial" w:cs="Arial"/>
                <w:sz w:val="20"/>
              </w:rPr>
              <w:t xml:space="preserve">ignificant volumes of both unfortified </w:t>
            </w:r>
            <w:r>
              <w:rPr>
                <w:rFonts w:ascii="Arial" w:hAnsi="Arial" w:cs="Arial"/>
                <w:sz w:val="20"/>
              </w:rPr>
              <w:t xml:space="preserve">wines </w:t>
            </w:r>
            <w:r w:rsidRPr="00864216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 xml:space="preserve">Port </w:t>
            </w:r>
            <w:r w:rsidRPr="00864216">
              <w:rPr>
                <w:rFonts w:ascii="Arial" w:hAnsi="Arial" w:cs="Arial"/>
                <w:sz w:val="20"/>
              </w:rPr>
              <w:t>are made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864216">
              <w:rPr>
                <w:rFonts w:ascii="Arial" w:hAnsi="Arial" w:cs="Arial"/>
                <w:sz w:val="20"/>
              </w:rPr>
              <w:t>rely on the same five principal varieties: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64216">
              <w:rPr>
                <w:rFonts w:ascii="Arial" w:hAnsi="Arial" w:cs="Arial"/>
                <w:sz w:val="20"/>
              </w:rPr>
              <w:t>Touriga</w:t>
            </w:r>
            <w:proofErr w:type="spellEnd"/>
            <w:r w:rsidRPr="00864216">
              <w:rPr>
                <w:rFonts w:ascii="Arial" w:hAnsi="Arial" w:cs="Arial"/>
                <w:sz w:val="20"/>
              </w:rPr>
              <w:t xml:space="preserve"> Nacional, </w:t>
            </w:r>
            <w:proofErr w:type="spellStart"/>
            <w:r w:rsidRPr="00864216">
              <w:rPr>
                <w:rFonts w:ascii="Arial" w:hAnsi="Arial" w:cs="Arial"/>
                <w:sz w:val="20"/>
              </w:rPr>
              <w:t>Touriga</w:t>
            </w:r>
            <w:proofErr w:type="spellEnd"/>
            <w:r w:rsidRPr="00864216">
              <w:rPr>
                <w:rFonts w:ascii="Arial" w:hAnsi="Arial" w:cs="Arial"/>
                <w:sz w:val="20"/>
              </w:rPr>
              <w:t xml:space="preserve"> Franca, </w:t>
            </w:r>
            <w:proofErr w:type="spellStart"/>
            <w:r w:rsidRPr="00864216">
              <w:rPr>
                <w:rFonts w:ascii="Arial" w:hAnsi="Arial" w:cs="Arial"/>
                <w:sz w:val="20"/>
              </w:rPr>
              <w:t>Tinta</w:t>
            </w:r>
            <w:proofErr w:type="spellEnd"/>
            <w:r w:rsidRPr="008642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</w:t>
            </w:r>
            <w:r w:rsidRPr="00864216">
              <w:rPr>
                <w:rFonts w:ascii="Arial" w:hAnsi="Arial" w:cs="Arial"/>
                <w:sz w:val="20"/>
              </w:rPr>
              <w:t>oriz</w:t>
            </w:r>
            <w:proofErr w:type="spellEnd"/>
            <w:r w:rsidRPr="00864216">
              <w:rPr>
                <w:rFonts w:ascii="Arial" w:hAnsi="Arial" w:cs="Arial"/>
                <w:sz w:val="20"/>
              </w:rPr>
              <w:t xml:space="preserve"> (Tempranillo),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64216">
              <w:rPr>
                <w:rFonts w:ascii="Arial" w:hAnsi="Arial" w:cs="Arial"/>
                <w:sz w:val="20"/>
              </w:rPr>
              <w:t>Tinta</w:t>
            </w:r>
            <w:proofErr w:type="spellEnd"/>
            <w:r w:rsidRPr="008642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64216">
              <w:rPr>
                <w:rFonts w:ascii="Arial" w:hAnsi="Arial" w:cs="Arial"/>
                <w:sz w:val="20"/>
              </w:rPr>
              <w:t>Barroca</w:t>
            </w:r>
            <w:proofErr w:type="spellEnd"/>
            <w:r w:rsidRPr="00864216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864216">
              <w:rPr>
                <w:rFonts w:ascii="Arial" w:hAnsi="Arial" w:cs="Arial"/>
                <w:sz w:val="20"/>
              </w:rPr>
              <w:t>Tinta</w:t>
            </w:r>
            <w:proofErr w:type="spellEnd"/>
            <w:r w:rsidRPr="008642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64216">
              <w:rPr>
                <w:rFonts w:ascii="Arial" w:hAnsi="Arial" w:cs="Arial"/>
                <w:sz w:val="20"/>
              </w:rPr>
              <w:t>Cão</w:t>
            </w:r>
            <w:proofErr w:type="spellEnd"/>
            <w:r w:rsidRPr="0086421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22D3AF3" w14:textId="7C3B78F4" w:rsidR="00864216" w:rsidRDefault="00864216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914850" w:rsidRPr="00F22A60" w14:paraId="05DF6BD2" w14:textId="77777777" w:rsidTr="002476F4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014D74B0" w14:textId="77777777" w:rsidR="00914850" w:rsidRPr="00F22A60" w:rsidRDefault="00914850" w:rsidP="002476F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1382395D" w14:textId="2D1A676F" w:rsidR="00914850" w:rsidRPr="00F22A60" w:rsidRDefault="00914850" w:rsidP="002476F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California</w:t>
            </w:r>
          </w:p>
        </w:tc>
      </w:tr>
      <w:tr w:rsidR="00914850" w:rsidRPr="0080765E" w14:paraId="6511C38C" w14:textId="77777777" w:rsidTr="002476F4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67381DC2" w14:textId="77777777" w:rsidR="00914850" w:rsidRPr="00F22A60" w:rsidRDefault="00914850" w:rsidP="002476F4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6EDA8217" w14:textId="0721C22A" w:rsidR="00914850" w:rsidRPr="0080765E" w:rsidRDefault="00914850" w:rsidP="002476F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>
              <w:rPr>
                <w:rFonts w:ascii="Arial" w:hAnsi="Arial" w:cs="Arial"/>
                <w:b/>
                <w:sz w:val="20"/>
              </w:rPr>
              <w:t>45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North Coast, Napa County</w:t>
            </w:r>
          </w:p>
          <w:p w14:paraId="4FBD9002" w14:textId="685E1AA4" w:rsidR="00914850" w:rsidRPr="0080765E" w:rsidRDefault="00914850" w:rsidP="002476F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First Paragraph, First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</w:t>
            </w:r>
            <w:r w:rsidR="00552D4B">
              <w:rPr>
                <w:rFonts w:ascii="Arial" w:hAnsi="Arial" w:cs="Arial"/>
                <w:b/>
                <w:sz w:val="20"/>
              </w:rPr>
              <w:t xml:space="preserve">and Second </w:t>
            </w:r>
            <w:r w:rsidRPr="0080765E">
              <w:rPr>
                <w:rFonts w:ascii="Arial" w:hAnsi="Arial" w:cs="Arial"/>
                <w:b/>
                <w:sz w:val="20"/>
              </w:rPr>
              <w:t>Sentence</w:t>
            </w:r>
            <w:r w:rsidR="00552D4B">
              <w:rPr>
                <w:rFonts w:ascii="Arial" w:hAnsi="Arial" w:cs="Arial"/>
                <w:b/>
                <w:sz w:val="20"/>
              </w:rPr>
              <w:t>s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64A8D0C" w14:textId="77777777" w:rsidR="00914850" w:rsidRPr="0080765E" w:rsidRDefault="00914850" w:rsidP="002476F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914850" w:rsidRPr="0080765E" w14:paraId="0EC29D41" w14:textId="77777777" w:rsidTr="002476F4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5FEFD4C6" w14:textId="0BE2AA1B" w:rsidR="00914850" w:rsidRPr="0080765E" w:rsidRDefault="00552D4B" w:rsidP="00552D4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While t</w:t>
            </w:r>
            <w:r w:rsidR="00914850" w:rsidRPr="00914850"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/>
                <w:sz w:val="20"/>
              </w:rPr>
              <w:t>main vineyard plantings of Napa Valley AVA</w:t>
            </w:r>
            <w:r w:rsidR="00914850" w:rsidRPr="009148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cover an area of only around </w:t>
            </w:r>
            <w:r w:rsidR="00914850" w:rsidRPr="00914850">
              <w:rPr>
                <w:rFonts w:ascii="Arial" w:hAnsi="Arial" w:cs="Arial"/>
                <w:sz w:val="20"/>
              </w:rPr>
              <w:t>50 kilometres</w:t>
            </w:r>
            <w:r>
              <w:rPr>
                <w:rFonts w:ascii="Arial" w:hAnsi="Arial" w:cs="Arial"/>
                <w:sz w:val="20"/>
              </w:rPr>
              <w:t xml:space="preserve"> from north to south and a few </w:t>
            </w:r>
            <w:r w:rsidR="00914850" w:rsidRPr="00914850">
              <w:rPr>
                <w:rFonts w:ascii="Arial" w:hAnsi="Arial" w:cs="Arial"/>
                <w:sz w:val="20"/>
              </w:rPr>
              <w:t>kilometres wide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8C3109">
              <w:rPr>
                <w:rFonts w:ascii="Arial" w:hAnsi="Arial" w:cs="Arial"/>
                <w:sz w:val="20"/>
              </w:rPr>
              <w:t>they</w:t>
            </w:r>
            <w:r>
              <w:rPr>
                <w:rFonts w:ascii="Arial" w:hAnsi="Arial" w:cs="Arial"/>
                <w:sz w:val="20"/>
              </w:rPr>
              <w:t xml:space="preserve"> include</w:t>
            </w:r>
            <w:r w:rsidRPr="00552D4B">
              <w:rPr>
                <w:rFonts w:ascii="Arial" w:hAnsi="Arial" w:cs="Arial"/>
                <w:sz w:val="20"/>
              </w:rPr>
              <w:t xml:space="preserve"> the most expensive vineyard land </w:t>
            </w:r>
            <w:r>
              <w:rPr>
                <w:rFonts w:ascii="Arial" w:hAnsi="Arial" w:cs="Arial"/>
                <w:sz w:val="20"/>
              </w:rPr>
              <w:t xml:space="preserve">in California </w:t>
            </w:r>
            <w:r w:rsidRPr="00552D4B">
              <w:rPr>
                <w:rFonts w:ascii="Arial" w:hAnsi="Arial" w:cs="Arial"/>
                <w:sz w:val="20"/>
              </w:rPr>
              <w:t xml:space="preserve">and </w:t>
            </w:r>
            <w:r w:rsidR="008C3109">
              <w:rPr>
                <w:rFonts w:ascii="Arial" w:hAnsi="Arial" w:cs="Arial"/>
                <w:sz w:val="20"/>
              </w:rPr>
              <w:t>within this area are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2D4B">
              <w:rPr>
                <w:rFonts w:ascii="Arial" w:hAnsi="Arial" w:cs="Arial"/>
                <w:sz w:val="20"/>
              </w:rPr>
              <w:t>some of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2D4B">
              <w:rPr>
                <w:rFonts w:ascii="Arial" w:hAnsi="Arial" w:cs="Arial"/>
                <w:sz w:val="20"/>
              </w:rPr>
              <w:t>most prestigious winerie</w:t>
            </w:r>
            <w:r>
              <w:rPr>
                <w:rFonts w:ascii="Arial" w:hAnsi="Arial" w:cs="Arial"/>
                <w:sz w:val="20"/>
              </w:rPr>
              <w:t>s</w:t>
            </w:r>
            <w:r w:rsidRPr="00552D4B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C76B6BE" w14:textId="77777777" w:rsidR="00914850" w:rsidRDefault="00914850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0E0AA2" w:rsidRPr="00F22A60" w14:paraId="6FFC5525" w14:textId="77777777" w:rsidTr="00136E23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253524C0" w14:textId="77777777" w:rsidR="000E0AA2" w:rsidRPr="00F22A60" w:rsidRDefault="000E0AA2" w:rsidP="001549E8">
            <w:pPr>
              <w:keepNext/>
              <w:spacing w:line="276" w:lineRule="auto"/>
              <w:rPr>
                <w:rFonts w:ascii="Arial" w:hAnsi="Arial" w:cs="Arial"/>
              </w:rPr>
            </w:pPr>
            <w:bookmarkStart w:id="3" w:name="_Hlk42603710"/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02CF910D" w14:textId="77777777" w:rsidR="000E0AA2" w:rsidRPr="00F22A60" w:rsidRDefault="000E0AA2" w:rsidP="001549E8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Argentina</w:t>
            </w:r>
          </w:p>
        </w:tc>
      </w:tr>
      <w:tr w:rsidR="000E0AA2" w:rsidRPr="0080765E" w14:paraId="28EBB951" w14:textId="77777777" w:rsidTr="00136E23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3E5B59D7" w14:textId="77777777" w:rsidR="000E0AA2" w:rsidRPr="00F22A60" w:rsidRDefault="000E0AA2" w:rsidP="00136E23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51925F27" w14:textId="67339677" w:rsidR="000E0AA2" w:rsidRPr="0080765E" w:rsidRDefault="000E0AA2" w:rsidP="00136E2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>
              <w:rPr>
                <w:rFonts w:ascii="Arial" w:hAnsi="Arial" w:cs="Arial"/>
                <w:b/>
                <w:sz w:val="20"/>
              </w:rPr>
              <w:t>57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White Varieties</w:t>
            </w:r>
          </w:p>
          <w:p w14:paraId="77593108" w14:textId="6346FE47" w:rsidR="000E0AA2" w:rsidRPr="0080765E" w:rsidRDefault="00581242" w:rsidP="00136E2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First Paragraph, </w:t>
            </w:r>
            <w:r w:rsidR="000E0AA2">
              <w:rPr>
                <w:rFonts w:ascii="Arial" w:hAnsi="Arial" w:cs="Arial"/>
                <w:b/>
                <w:sz w:val="20"/>
              </w:rPr>
              <w:t>Third</w:t>
            </w:r>
            <w:r w:rsidR="000E0AA2"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33BB0641" w14:textId="77777777" w:rsidR="000E0AA2" w:rsidRPr="0080765E" w:rsidRDefault="000E0AA2" w:rsidP="00136E2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0E0AA2" w:rsidRPr="0080765E" w14:paraId="54B636AA" w14:textId="77777777" w:rsidTr="00136E23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763119C3" w14:textId="2D9C626C" w:rsidR="000E0AA2" w:rsidRPr="0080765E" w:rsidRDefault="000E0AA2" w:rsidP="000E0AA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E0AA2">
              <w:rPr>
                <w:rFonts w:ascii="Arial" w:hAnsi="Arial" w:cs="Arial"/>
                <w:sz w:val="20"/>
              </w:rPr>
              <w:t>Many of the best examples come from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0AA2">
              <w:rPr>
                <w:rFonts w:ascii="Arial" w:hAnsi="Arial" w:cs="Arial"/>
                <w:sz w:val="20"/>
              </w:rPr>
              <w:t xml:space="preserve">high-altitude vineyards in the </w:t>
            </w:r>
            <w:proofErr w:type="spellStart"/>
            <w:r w:rsidRPr="000E0AA2">
              <w:rPr>
                <w:rFonts w:ascii="Arial" w:hAnsi="Arial" w:cs="Arial"/>
                <w:sz w:val="20"/>
              </w:rPr>
              <w:t>Cafayate</w:t>
            </w:r>
            <w:proofErr w:type="spellEnd"/>
            <w:r w:rsidRPr="000E0A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department</w:t>
            </w:r>
            <w:r w:rsidRPr="000E0AA2">
              <w:rPr>
                <w:rFonts w:ascii="Arial" w:hAnsi="Arial" w:cs="Arial"/>
                <w:sz w:val="20"/>
              </w:rPr>
              <w:t xml:space="preserve"> of Salta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0AA2">
              <w:rPr>
                <w:rFonts w:ascii="Arial" w:hAnsi="Arial" w:cs="Arial"/>
                <w:sz w:val="20"/>
              </w:rPr>
              <w:t>Province.</w:t>
            </w:r>
          </w:p>
        </w:tc>
      </w:tr>
      <w:bookmarkEnd w:id="3"/>
    </w:tbl>
    <w:p w14:paraId="1939F924" w14:textId="34DE0AC5" w:rsidR="000E0AA2" w:rsidRDefault="000E0AA2">
      <w:pPr>
        <w:rPr>
          <w:rFonts w:ascii="Georgia" w:hAnsi="Georgia"/>
        </w:rPr>
      </w:pPr>
    </w:p>
    <w:p w14:paraId="454FF98A" w14:textId="60419D57" w:rsidR="008C3109" w:rsidRDefault="008C3109">
      <w:pPr>
        <w:rPr>
          <w:rFonts w:ascii="Georgia" w:hAnsi="Georgia"/>
        </w:rPr>
      </w:pPr>
    </w:p>
    <w:p w14:paraId="503DF6DC" w14:textId="77777777" w:rsidR="008C3109" w:rsidRDefault="008C3109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91437A" w:rsidRPr="00F22A60" w14:paraId="1591A39B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bookmarkEnd w:id="2"/>
          <w:p w14:paraId="1CA7B798" w14:textId="77777777" w:rsidR="0091437A" w:rsidRPr="00F22A60" w:rsidRDefault="0091437A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lastRenderedPageBreak/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693AF338" w14:textId="29017A1C" w:rsidR="0091437A" w:rsidRPr="00F22A60" w:rsidRDefault="005C4345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Argentina</w:t>
            </w:r>
          </w:p>
        </w:tc>
      </w:tr>
      <w:tr w:rsidR="0091437A" w:rsidRPr="0080765E" w14:paraId="7A02E187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0F3E393E" w14:textId="77777777" w:rsidR="0091437A" w:rsidRPr="00F22A60" w:rsidRDefault="0091437A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6126C162" w14:textId="6DC7929A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5C4345">
              <w:rPr>
                <w:rFonts w:ascii="Arial" w:hAnsi="Arial" w:cs="Arial"/>
                <w:b/>
                <w:sz w:val="20"/>
              </w:rPr>
              <w:t>58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5C4345">
              <w:rPr>
                <w:rFonts w:ascii="Arial" w:hAnsi="Arial" w:cs="Arial"/>
                <w:b/>
                <w:sz w:val="20"/>
              </w:rPr>
              <w:t>Salta Province</w:t>
            </w:r>
          </w:p>
          <w:p w14:paraId="26D5BFD8" w14:textId="77D3F696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F</w:t>
            </w:r>
            <w:r w:rsidR="005C4345">
              <w:rPr>
                <w:rFonts w:ascii="Arial" w:hAnsi="Arial" w:cs="Arial"/>
                <w:b/>
                <w:sz w:val="20"/>
              </w:rPr>
              <w:t>ourth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712D82E1" w14:textId="77777777" w:rsidR="0091437A" w:rsidRPr="0080765E" w:rsidRDefault="0091437A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91437A" w:rsidRPr="0080765E" w14:paraId="3055DA1E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5B92F88B" w14:textId="11ABEACB" w:rsidR="0091437A" w:rsidRPr="0080765E" w:rsidRDefault="005C4345" w:rsidP="005C4345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C4345">
              <w:rPr>
                <w:rFonts w:ascii="Arial" w:hAnsi="Arial" w:cs="Arial"/>
                <w:sz w:val="20"/>
              </w:rPr>
              <w:t>Torrontés</w:t>
            </w:r>
            <w:proofErr w:type="spellEnd"/>
            <w:r w:rsidRPr="005C4345">
              <w:rPr>
                <w:rFonts w:ascii="Arial" w:hAnsi="Arial" w:cs="Arial"/>
                <w:sz w:val="20"/>
              </w:rPr>
              <w:t xml:space="preserve"> is the dominant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345">
              <w:rPr>
                <w:rFonts w:ascii="Arial" w:hAnsi="Arial" w:cs="Arial"/>
                <w:sz w:val="20"/>
              </w:rPr>
              <w:t>grape, producing highly aromatic wines, especially in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4345">
              <w:rPr>
                <w:rFonts w:ascii="Arial" w:hAnsi="Arial" w:cs="Arial"/>
                <w:sz w:val="20"/>
              </w:rPr>
              <w:t>Cafayate</w:t>
            </w:r>
            <w:proofErr w:type="spellEnd"/>
            <w:r w:rsidRPr="005C434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department</w:t>
            </w:r>
            <w:r w:rsidRPr="005C434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67284F6" w14:textId="77777777" w:rsidR="002A25D7" w:rsidRDefault="002A25D7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5C4345" w:rsidRPr="00F22A60" w14:paraId="0D5B9BF6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1297496E" w14:textId="77777777" w:rsidR="005C4345" w:rsidRPr="00F22A60" w:rsidRDefault="005C4345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50E8C85E" w14:textId="58EAE253" w:rsidR="005C4345" w:rsidRPr="00F22A60" w:rsidRDefault="007C4C49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Africa</w:t>
            </w:r>
          </w:p>
        </w:tc>
      </w:tr>
      <w:tr w:rsidR="005C4345" w:rsidRPr="0080765E" w14:paraId="06E75046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0E7AEFBB" w14:textId="77777777" w:rsidR="005C4345" w:rsidRPr="00F22A60" w:rsidRDefault="005C4345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1D4B97BA" w14:textId="488DF7B5" w:rsidR="005C4345" w:rsidRPr="0080765E" w:rsidRDefault="005C4345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7C4C49">
              <w:rPr>
                <w:rFonts w:ascii="Arial" w:hAnsi="Arial" w:cs="Arial"/>
                <w:b/>
                <w:sz w:val="20"/>
              </w:rPr>
              <w:t>60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7C4C49">
              <w:rPr>
                <w:rFonts w:ascii="Arial" w:hAnsi="Arial" w:cs="Arial"/>
                <w:b/>
                <w:sz w:val="20"/>
              </w:rPr>
              <w:t>Climate and Grape Growing</w:t>
            </w:r>
          </w:p>
          <w:p w14:paraId="78087649" w14:textId="77777777" w:rsidR="005C4345" w:rsidRPr="0080765E" w:rsidRDefault="005C4345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 xml:space="preserve">First Sentence </w:t>
            </w:r>
          </w:p>
          <w:p w14:paraId="77AEC5CD" w14:textId="77777777" w:rsidR="005C4345" w:rsidRPr="0080765E" w:rsidRDefault="005C4345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5C4345" w:rsidRPr="0080765E" w14:paraId="441C64F4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72FF3836" w14:textId="493FB1FF" w:rsidR="005C4345" w:rsidRPr="0080765E" w:rsidRDefault="007C4C49" w:rsidP="007C4C4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C4C49">
              <w:rPr>
                <w:rFonts w:ascii="Arial" w:hAnsi="Arial" w:cs="Arial"/>
                <w:sz w:val="20"/>
              </w:rPr>
              <w:t xml:space="preserve">With </w:t>
            </w:r>
            <w:proofErr w:type="gramStart"/>
            <w:r w:rsidR="00085B1A">
              <w:rPr>
                <w:rFonts w:ascii="Arial" w:hAnsi="Arial" w:cs="Arial"/>
                <w:sz w:val="20"/>
              </w:rPr>
              <w:t>the majority of</w:t>
            </w:r>
            <w:proofErr w:type="gramEnd"/>
            <w:r w:rsidR="00085B1A">
              <w:rPr>
                <w:rFonts w:ascii="Arial" w:hAnsi="Arial" w:cs="Arial"/>
                <w:sz w:val="20"/>
              </w:rPr>
              <w:t xml:space="preserve"> its</w:t>
            </w:r>
            <w:r w:rsidRPr="007C4C49">
              <w:rPr>
                <w:rFonts w:ascii="Arial" w:hAnsi="Arial" w:cs="Arial"/>
                <w:sz w:val="20"/>
              </w:rPr>
              <w:t xml:space="preserve"> vine growing regions located at between </w:t>
            </w:r>
            <w:r w:rsidR="00085B1A">
              <w:rPr>
                <w:rFonts w:ascii="Arial" w:hAnsi="Arial" w:cs="Arial"/>
                <w:sz w:val="20"/>
              </w:rPr>
              <w:t>32</w:t>
            </w:r>
            <w:r w:rsidRPr="007C4C49">
              <w:rPr>
                <w:rFonts w:ascii="Arial" w:hAnsi="Arial" w:cs="Arial"/>
                <w:sz w:val="20"/>
              </w:rPr>
              <w:t>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C4C49">
              <w:rPr>
                <w:rFonts w:ascii="Arial" w:hAnsi="Arial" w:cs="Arial"/>
                <w:sz w:val="20"/>
              </w:rPr>
              <w:t>and 3</w:t>
            </w:r>
            <w:r w:rsidR="00085B1A">
              <w:rPr>
                <w:rFonts w:ascii="Arial" w:hAnsi="Arial" w:cs="Arial"/>
                <w:sz w:val="20"/>
              </w:rPr>
              <w:t>5</w:t>
            </w:r>
            <w:r w:rsidRPr="007C4C49">
              <w:rPr>
                <w:rFonts w:ascii="Arial" w:hAnsi="Arial" w:cs="Arial"/>
                <w:sz w:val="20"/>
              </w:rPr>
              <w:t>° south of the Equator, South Africa should have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C4C49">
              <w:rPr>
                <w:rFonts w:ascii="Arial" w:hAnsi="Arial" w:cs="Arial"/>
                <w:sz w:val="20"/>
              </w:rPr>
              <w:t>hot climate.</w:t>
            </w:r>
          </w:p>
        </w:tc>
      </w:tr>
    </w:tbl>
    <w:p w14:paraId="211736A0" w14:textId="678A0AA6" w:rsidR="005C4345" w:rsidRDefault="005C4345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5C4345" w:rsidRPr="00F22A60" w14:paraId="2BDF7BB9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6280E115" w14:textId="77777777" w:rsidR="005C4345" w:rsidRPr="00F22A60" w:rsidRDefault="005C4345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0547BB0C" w14:textId="2C008077" w:rsidR="005C4345" w:rsidRPr="00F22A60" w:rsidRDefault="00085B1A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92DC6">
              <w:rPr>
                <w:rFonts w:ascii="Arial" w:hAnsi="Arial" w:cs="Arial"/>
                <w:b/>
              </w:rPr>
              <w:t>parkling Wine Production</w:t>
            </w:r>
          </w:p>
        </w:tc>
      </w:tr>
      <w:tr w:rsidR="005C4345" w:rsidRPr="0080765E" w14:paraId="60C3AD07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379A432C" w14:textId="77777777" w:rsidR="005C4345" w:rsidRPr="00F22A60" w:rsidRDefault="005C4345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340FB618" w14:textId="272DD890" w:rsidR="005C4345" w:rsidRPr="0080765E" w:rsidRDefault="005C4345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992DC6">
              <w:rPr>
                <w:rFonts w:ascii="Arial" w:hAnsi="Arial" w:cs="Arial"/>
                <w:b/>
                <w:sz w:val="20"/>
              </w:rPr>
              <w:t>77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992DC6">
              <w:rPr>
                <w:rFonts w:ascii="Arial" w:hAnsi="Arial" w:cs="Arial"/>
                <w:b/>
                <w:sz w:val="20"/>
              </w:rPr>
              <w:t>Asti Method</w:t>
            </w:r>
          </w:p>
          <w:p w14:paraId="59C978A8" w14:textId="152E06F0" w:rsidR="005C4345" w:rsidRPr="0080765E" w:rsidRDefault="00992DC6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Second Paragraph, </w:t>
            </w:r>
            <w:r w:rsidR="00961AD0">
              <w:rPr>
                <w:rFonts w:ascii="Arial" w:hAnsi="Arial" w:cs="Arial"/>
                <w:b/>
                <w:sz w:val="20"/>
              </w:rPr>
              <w:t>Fifth</w:t>
            </w:r>
            <w:r w:rsidR="005C4345" w:rsidRPr="0080765E">
              <w:rPr>
                <w:rFonts w:ascii="Arial" w:hAnsi="Arial" w:cs="Arial"/>
                <w:b/>
                <w:sz w:val="20"/>
              </w:rPr>
              <w:t xml:space="preserve"> Sentence </w:t>
            </w:r>
          </w:p>
          <w:p w14:paraId="212698E1" w14:textId="77777777" w:rsidR="005C4345" w:rsidRPr="0080765E" w:rsidRDefault="005C4345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5C4345" w:rsidRPr="0080765E" w14:paraId="06007DBD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4DD1D5B6" w14:textId="4A7B3D2F" w:rsidR="005C4345" w:rsidRPr="0080765E" w:rsidRDefault="00721250" w:rsidP="0072125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21250">
              <w:rPr>
                <w:rFonts w:ascii="Arial" w:hAnsi="Arial" w:cs="Arial"/>
                <w:sz w:val="20"/>
              </w:rPr>
              <w:t>The ferment continues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1250">
              <w:rPr>
                <w:rFonts w:ascii="Arial" w:hAnsi="Arial" w:cs="Arial"/>
                <w:sz w:val="20"/>
              </w:rPr>
              <w:t>until the alcohol has reached approximately 7% abv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1250">
              <w:rPr>
                <w:rFonts w:ascii="Arial" w:hAnsi="Arial" w:cs="Arial"/>
                <w:sz w:val="20"/>
              </w:rPr>
              <w:t xml:space="preserve">the pressure </w:t>
            </w:r>
            <w:r>
              <w:rPr>
                <w:rFonts w:ascii="Arial" w:hAnsi="Arial" w:cs="Arial"/>
                <w:sz w:val="20"/>
              </w:rPr>
              <w:t>four</w:t>
            </w:r>
            <w:r w:rsidRPr="00721250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five</w:t>
            </w:r>
            <w:r w:rsidRPr="00721250">
              <w:rPr>
                <w:rFonts w:ascii="Arial" w:hAnsi="Arial" w:cs="Arial"/>
                <w:sz w:val="20"/>
              </w:rPr>
              <w:t xml:space="preserve"> atmospheres.</w:t>
            </w:r>
          </w:p>
        </w:tc>
      </w:tr>
    </w:tbl>
    <w:p w14:paraId="6088285A" w14:textId="5BE46E3C" w:rsidR="005C4345" w:rsidRDefault="005C4345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111AC9" w:rsidRPr="00F22A60" w14:paraId="31D0024F" w14:textId="77777777" w:rsidTr="00D378AB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7ED56A47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5C5B3368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Sparkling Wines of the World</w:t>
            </w:r>
          </w:p>
        </w:tc>
      </w:tr>
      <w:tr w:rsidR="00111AC9" w:rsidRPr="0080765E" w14:paraId="5162CF9C" w14:textId="77777777" w:rsidTr="00D378AB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13F56F43" w14:textId="77777777" w:rsidR="00111AC9" w:rsidRPr="00F22A60" w:rsidRDefault="00111AC9" w:rsidP="00D378AB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49BA19A8" w14:textId="1CD22019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>
              <w:rPr>
                <w:rFonts w:ascii="Arial" w:hAnsi="Arial" w:cs="Arial"/>
                <w:b/>
                <w:sz w:val="20"/>
              </w:rPr>
              <w:t>82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Prosecco</w:t>
            </w:r>
          </w:p>
          <w:p w14:paraId="03772457" w14:textId="68FE63AC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First Paragraph, Second 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Sentence </w:t>
            </w:r>
          </w:p>
          <w:p w14:paraId="0CB9DD13" w14:textId="77777777" w:rsidR="00111AC9" w:rsidRPr="0080765E" w:rsidRDefault="00111AC9" w:rsidP="00D378A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111AC9" w:rsidRPr="0080765E" w14:paraId="2127D975" w14:textId="77777777" w:rsidTr="00D378AB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56C365DE" w14:textId="7F9EDEA4" w:rsidR="00111AC9" w:rsidRPr="0080765E" w:rsidRDefault="0064525E" w:rsidP="006452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4525E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two principal </w:t>
            </w:r>
            <w:r w:rsidRPr="0064525E">
              <w:rPr>
                <w:rFonts w:ascii="Arial" w:hAnsi="Arial" w:cs="Arial"/>
                <w:sz w:val="20"/>
              </w:rPr>
              <w:t>regions</w:t>
            </w:r>
            <w:r>
              <w:rPr>
                <w:rFonts w:ascii="Arial" w:hAnsi="Arial" w:cs="Arial"/>
                <w:sz w:val="20"/>
              </w:rPr>
              <w:t xml:space="preserve"> are</w:t>
            </w:r>
            <w:r w:rsidRPr="0064525E">
              <w:rPr>
                <w:rFonts w:ascii="Arial" w:hAnsi="Arial" w:cs="Arial"/>
                <w:sz w:val="20"/>
              </w:rPr>
              <w:t xml:space="preserve"> Prosecco </w:t>
            </w:r>
            <w:r>
              <w:rPr>
                <w:rFonts w:ascii="Arial" w:hAnsi="Arial" w:cs="Arial"/>
                <w:sz w:val="20"/>
              </w:rPr>
              <w:t>DO</w:t>
            </w:r>
            <w:r w:rsidRPr="0064525E">
              <w:rPr>
                <w:rFonts w:ascii="Arial" w:hAnsi="Arial" w:cs="Arial"/>
                <w:sz w:val="20"/>
              </w:rPr>
              <w:t>C, which covers a wide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525E">
              <w:rPr>
                <w:rFonts w:ascii="Arial" w:hAnsi="Arial" w:cs="Arial"/>
                <w:sz w:val="20"/>
              </w:rPr>
              <w:t>area of the Veneto and Friuli, and the higher quality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525E">
              <w:rPr>
                <w:rFonts w:ascii="Arial" w:hAnsi="Arial" w:cs="Arial"/>
                <w:sz w:val="20"/>
              </w:rPr>
              <w:t>Conegliano-</w:t>
            </w:r>
            <w:proofErr w:type="spellStart"/>
            <w:r w:rsidRPr="0064525E">
              <w:rPr>
                <w:rFonts w:ascii="Arial" w:hAnsi="Arial" w:cs="Arial"/>
                <w:sz w:val="20"/>
              </w:rPr>
              <w:t>Valdobbiadene</w:t>
            </w:r>
            <w:proofErr w:type="spellEnd"/>
            <w:r w:rsidRPr="0064525E">
              <w:rPr>
                <w:rFonts w:ascii="Arial" w:hAnsi="Arial" w:cs="Arial"/>
                <w:sz w:val="20"/>
              </w:rPr>
              <w:t xml:space="preserve"> DOCG.</w:t>
            </w:r>
          </w:p>
        </w:tc>
      </w:tr>
    </w:tbl>
    <w:p w14:paraId="08961BBD" w14:textId="01B2C867" w:rsidR="00567385" w:rsidRDefault="00567385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111AC9" w:rsidRPr="00F22A60" w14:paraId="43D207EE" w14:textId="77777777" w:rsidTr="00D378AB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1264B91B" w14:textId="77777777" w:rsidR="00111AC9" w:rsidRPr="00F22A60" w:rsidRDefault="00111AC9" w:rsidP="001549E8">
            <w:pPr>
              <w:keepNext/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3D1E05D1" w14:textId="77777777" w:rsidR="00111AC9" w:rsidRPr="00F22A60" w:rsidRDefault="00111AC9" w:rsidP="001549E8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Sparkling Wines of the World</w:t>
            </w:r>
          </w:p>
        </w:tc>
      </w:tr>
      <w:tr w:rsidR="00111AC9" w:rsidRPr="0080765E" w14:paraId="6DACAB4C" w14:textId="77777777" w:rsidTr="00D378AB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6B87099A" w14:textId="77777777" w:rsidR="00111AC9" w:rsidRPr="00F22A60" w:rsidRDefault="00111AC9" w:rsidP="001549E8">
            <w:pPr>
              <w:keepNext/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36885879" w14:textId="5853C28E" w:rsidR="00111AC9" w:rsidRPr="0080765E" w:rsidRDefault="00111AC9" w:rsidP="001549E8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>
              <w:rPr>
                <w:rFonts w:ascii="Arial" w:hAnsi="Arial" w:cs="Arial"/>
                <w:b/>
                <w:sz w:val="20"/>
              </w:rPr>
              <w:t>82</w:t>
            </w:r>
            <w:r w:rsidRPr="0080765E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Australia</w:t>
            </w:r>
          </w:p>
          <w:p w14:paraId="27B6F9CB" w14:textId="439C8282" w:rsidR="00111AC9" w:rsidRPr="0080765E" w:rsidRDefault="0064525E" w:rsidP="001549E8">
            <w:pPr>
              <w:keepNext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Third</w:t>
            </w:r>
            <w:r w:rsidR="00111AC9">
              <w:rPr>
                <w:rFonts w:ascii="Arial" w:hAnsi="Arial" w:cs="Arial"/>
                <w:b/>
                <w:sz w:val="20"/>
              </w:rPr>
              <w:t xml:space="preserve"> Paragraph, </w:t>
            </w:r>
            <w:r>
              <w:rPr>
                <w:rFonts w:ascii="Arial" w:hAnsi="Arial" w:cs="Arial"/>
                <w:b/>
                <w:sz w:val="20"/>
              </w:rPr>
              <w:t>First</w:t>
            </w:r>
            <w:r w:rsidR="00111AC9">
              <w:rPr>
                <w:rFonts w:ascii="Arial" w:hAnsi="Arial" w:cs="Arial"/>
                <w:b/>
                <w:sz w:val="20"/>
              </w:rPr>
              <w:t xml:space="preserve"> </w:t>
            </w:r>
            <w:r w:rsidR="00111AC9" w:rsidRPr="0080765E">
              <w:rPr>
                <w:rFonts w:ascii="Arial" w:hAnsi="Arial" w:cs="Arial"/>
                <w:b/>
                <w:sz w:val="20"/>
              </w:rPr>
              <w:t xml:space="preserve">Sentence </w:t>
            </w:r>
          </w:p>
          <w:p w14:paraId="3199A070" w14:textId="77777777" w:rsidR="00111AC9" w:rsidRPr="0080765E" w:rsidRDefault="00111AC9" w:rsidP="001549E8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111AC9" w:rsidRPr="0080765E" w14:paraId="3A8BB9C4" w14:textId="77777777" w:rsidTr="00D378AB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14346ECF" w14:textId="08D3DC81" w:rsidR="00111AC9" w:rsidRPr="0080765E" w:rsidRDefault="0064525E" w:rsidP="0064525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4525E">
              <w:rPr>
                <w:rFonts w:ascii="Arial" w:hAnsi="Arial" w:cs="Arial"/>
                <w:sz w:val="20"/>
              </w:rPr>
              <w:t>Although sparkling red wines are not unique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525E">
              <w:rPr>
                <w:rFonts w:ascii="Arial" w:hAnsi="Arial" w:cs="Arial"/>
                <w:sz w:val="20"/>
              </w:rPr>
              <w:t xml:space="preserve">Australia, this is </w:t>
            </w:r>
            <w:r>
              <w:rPr>
                <w:rFonts w:ascii="Arial" w:hAnsi="Arial" w:cs="Arial"/>
                <w:sz w:val="20"/>
              </w:rPr>
              <w:t xml:space="preserve">one of </w:t>
            </w:r>
            <w:r w:rsidRPr="0064525E">
              <w:rPr>
                <w:rFonts w:ascii="Arial" w:hAnsi="Arial" w:cs="Arial"/>
                <w:sz w:val="20"/>
              </w:rPr>
              <w:t>the count</w:t>
            </w:r>
            <w:r>
              <w:rPr>
                <w:rFonts w:ascii="Arial" w:hAnsi="Arial" w:cs="Arial"/>
                <w:sz w:val="20"/>
              </w:rPr>
              <w:t>ries</w:t>
            </w:r>
            <w:r w:rsidRPr="0064525E">
              <w:rPr>
                <w:rFonts w:ascii="Arial" w:hAnsi="Arial" w:cs="Arial"/>
                <w:sz w:val="20"/>
              </w:rPr>
              <w:t xml:space="preserve"> where they have had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525E">
              <w:rPr>
                <w:rFonts w:ascii="Arial" w:hAnsi="Arial" w:cs="Arial"/>
                <w:sz w:val="20"/>
              </w:rPr>
              <w:t>most commercial success.</w:t>
            </w:r>
          </w:p>
        </w:tc>
      </w:tr>
    </w:tbl>
    <w:p w14:paraId="42BEC75F" w14:textId="1D992610" w:rsidR="00567385" w:rsidRDefault="00567385">
      <w:pPr>
        <w:rPr>
          <w:rFonts w:ascii="Georgia" w:hAnsi="Georgia"/>
        </w:rPr>
      </w:pPr>
    </w:p>
    <w:p w14:paraId="1755E68B" w14:textId="557A14D9" w:rsidR="008C3109" w:rsidRDefault="008C3109">
      <w:pPr>
        <w:rPr>
          <w:rFonts w:ascii="Georgia" w:hAnsi="Georgia"/>
        </w:rPr>
      </w:pPr>
    </w:p>
    <w:p w14:paraId="477EA512" w14:textId="608F6E04" w:rsidR="008C3109" w:rsidRDefault="008C3109">
      <w:pPr>
        <w:rPr>
          <w:rFonts w:ascii="Georgia" w:hAnsi="Georgia"/>
        </w:rPr>
      </w:pPr>
    </w:p>
    <w:p w14:paraId="797C7E6B" w14:textId="77777777" w:rsidR="008C3109" w:rsidRDefault="008C3109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174"/>
      </w:tblGrid>
      <w:tr w:rsidR="005C4345" w:rsidRPr="00F22A60" w14:paraId="744DE754" w14:textId="77777777" w:rsidTr="00304DC2">
        <w:trPr>
          <w:trHeight w:val="25"/>
        </w:trPr>
        <w:tc>
          <w:tcPr>
            <w:tcW w:w="562" w:type="dxa"/>
            <w:tcBorders>
              <w:bottom w:val="single" w:sz="12" w:space="0" w:color="008542"/>
            </w:tcBorders>
          </w:tcPr>
          <w:p w14:paraId="31CCA57E" w14:textId="77777777" w:rsidR="005C4345" w:rsidRPr="00F22A60" w:rsidRDefault="005C4345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 3" w:hAnsi="Wingdings 3"/>
                <w:b/>
                <w:sz w:val="28"/>
                <w:lang w:val="de-DE"/>
              </w:rPr>
              <w:lastRenderedPageBreak/>
              <w:t></w:t>
            </w:r>
          </w:p>
        </w:tc>
        <w:tc>
          <w:tcPr>
            <w:tcW w:w="9174" w:type="dxa"/>
            <w:tcBorders>
              <w:bottom w:val="single" w:sz="12" w:space="0" w:color="008542"/>
            </w:tcBorders>
          </w:tcPr>
          <w:p w14:paraId="12F5A1D3" w14:textId="0525C9FF" w:rsidR="005C4345" w:rsidRPr="00F22A60" w:rsidRDefault="00DA3002" w:rsidP="00304D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</w:t>
            </w:r>
          </w:p>
        </w:tc>
      </w:tr>
      <w:tr w:rsidR="005C4345" w:rsidRPr="0080765E" w14:paraId="2188176E" w14:textId="77777777" w:rsidTr="00304DC2">
        <w:tc>
          <w:tcPr>
            <w:tcW w:w="562" w:type="dxa"/>
            <w:tcBorders>
              <w:top w:val="single" w:sz="12" w:space="0" w:color="008542"/>
              <w:left w:val="single" w:sz="12" w:space="0" w:color="008542"/>
            </w:tcBorders>
          </w:tcPr>
          <w:p w14:paraId="6BB06CE3" w14:textId="77777777" w:rsidR="005C4345" w:rsidRPr="00F22A60" w:rsidRDefault="005C4345" w:rsidP="00304DC2">
            <w:pPr>
              <w:spacing w:line="276" w:lineRule="auto"/>
              <w:rPr>
                <w:rFonts w:ascii="Arial" w:hAnsi="Arial" w:cs="Arial"/>
              </w:rPr>
            </w:pPr>
            <w:r w:rsidRPr="00B66D6E">
              <w:rPr>
                <w:rFonts w:ascii="Wingdings" w:hAnsi="Wingdings"/>
                <w:w w:val="99"/>
                <w:sz w:val="44"/>
                <w:lang w:val="de-DE"/>
              </w:rPr>
              <w:t></w:t>
            </w:r>
          </w:p>
        </w:tc>
        <w:tc>
          <w:tcPr>
            <w:tcW w:w="9174" w:type="dxa"/>
            <w:tcBorders>
              <w:top w:val="single" w:sz="12" w:space="0" w:color="008542"/>
            </w:tcBorders>
          </w:tcPr>
          <w:p w14:paraId="6A4E258A" w14:textId="4BFD6EAF" w:rsidR="005C4345" w:rsidRPr="0080765E" w:rsidRDefault="005C4345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0765E">
              <w:rPr>
                <w:rFonts w:ascii="Arial" w:hAnsi="Arial" w:cs="Arial"/>
                <w:b/>
                <w:sz w:val="20"/>
              </w:rPr>
              <w:t>Page 1</w:t>
            </w:r>
            <w:r w:rsidR="00DA3002">
              <w:rPr>
                <w:rFonts w:ascii="Arial" w:hAnsi="Arial" w:cs="Arial"/>
                <w:b/>
                <w:sz w:val="20"/>
              </w:rPr>
              <w:t>93</w:t>
            </w:r>
            <w:r w:rsidRPr="0080765E">
              <w:rPr>
                <w:rFonts w:ascii="Arial" w:hAnsi="Arial" w:cs="Arial"/>
                <w:b/>
                <w:sz w:val="20"/>
              </w:rPr>
              <w:t xml:space="preserve">, </w:t>
            </w:r>
            <w:r w:rsidR="00DA3002">
              <w:rPr>
                <w:rFonts w:ascii="Arial" w:hAnsi="Arial" w:cs="Arial"/>
                <w:b/>
                <w:sz w:val="20"/>
              </w:rPr>
              <w:t xml:space="preserve">Inexpensive </w:t>
            </w:r>
            <w:r w:rsidR="009E0D44">
              <w:rPr>
                <w:rFonts w:ascii="Arial" w:hAnsi="Arial" w:cs="Arial"/>
                <w:b/>
                <w:sz w:val="20"/>
              </w:rPr>
              <w:t>Ports</w:t>
            </w:r>
            <w:r w:rsidR="00DA3002">
              <w:rPr>
                <w:rFonts w:ascii="Arial" w:hAnsi="Arial" w:cs="Arial"/>
                <w:b/>
                <w:sz w:val="20"/>
              </w:rPr>
              <w:t>, Tawny</w:t>
            </w:r>
          </w:p>
          <w:p w14:paraId="530320AF" w14:textId="36C3C0AD" w:rsidR="005C4345" w:rsidRPr="0080765E" w:rsidRDefault="00DA3002" w:rsidP="00304DC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Second </w:t>
            </w:r>
            <w:r w:rsidR="005C4345" w:rsidRPr="0080765E">
              <w:rPr>
                <w:rFonts w:ascii="Arial" w:hAnsi="Arial" w:cs="Arial"/>
                <w:b/>
                <w:sz w:val="20"/>
              </w:rPr>
              <w:t xml:space="preserve">Sentence </w:t>
            </w:r>
          </w:p>
          <w:p w14:paraId="3A09B596" w14:textId="77777777" w:rsidR="005C4345" w:rsidRPr="0080765E" w:rsidRDefault="005C4345" w:rsidP="00304D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0765E">
              <w:rPr>
                <w:rFonts w:ascii="Arial" w:hAnsi="Arial" w:cs="Arial"/>
                <w:sz w:val="20"/>
              </w:rPr>
              <w:t>Change to:</w:t>
            </w:r>
          </w:p>
        </w:tc>
      </w:tr>
      <w:tr w:rsidR="005C4345" w:rsidRPr="0080765E" w14:paraId="448BA28D" w14:textId="77777777" w:rsidTr="00304DC2">
        <w:trPr>
          <w:trHeight w:val="427"/>
        </w:trPr>
        <w:tc>
          <w:tcPr>
            <w:tcW w:w="9736" w:type="dxa"/>
            <w:gridSpan w:val="2"/>
            <w:tcBorders>
              <w:left w:val="single" w:sz="12" w:space="0" w:color="008542"/>
            </w:tcBorders>
            <w:shd w:val="clear" w:color="auto" w:fill="D9D9D9" w:themeFill="background1" w:themeFillShade="D9"/>
          </w:tcPr>
          <w:p w14:paraId="7CF7ABED" w14:textId="764EFF71" w:rsidR="005C4345" w:rsidRPr="0080765E" w:rsidRDefault="00DA3002" w:rsidP="00DA300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A3002">
              <w:rPr>
                <w:rFonts w:ascii="Arial" w:hAnsi="Arial" w:cs="Arial"/>
                <w:sz w:val="20"/>
              </w:rPr>
              <w:t xml:space="preserve">Producers have </w:t>
            </w:r>
            <w:proofErr w:type="gramStart"/>
            <w:r w:rsidRPr="00DA3002">
              <w:rPr>
                <w:rFonts w:ascii="Arial" w:hAnsi="Arial" w:cs="Arial"/>
                <w:sz w:val="20"/>
              </w:rPr>
              <w:t>a number of</w:t>
            </w:r>
            <w:proofErr w:type="gramEnd"/>
            <w:r w:rsidRPr="00DA3002">
              <w:rPr>
                <w:rFonts w:ascii="Arial" w:hAnsi="Arial" w:cs="Arial"/>
                <w:sz w:val="20"/>
              </w:rPr>
              <w:t xml:space="preserve"> different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3002">
              <w:rPr>
                <w:rFonts w:ascii="Arial" w:hAnsi="Arial" w:cs="Arial"/>
                <w:sz w:val="20"/>
              </w:rPr>
              <w:t xml:space="preserve">options to achieve this colour, </w:t>
            </w:r>
            <w:r>
              <w:rPr>
                <w:rFonts w:ascii="Arial" w:hAnsi="Arial" w:cs="Arial"/>
                <w:sz w:val="20"/>
              </w:rPr>
              <w:t>a common option being the</w:t>
            </w:r>
            <w:r w:rsidRPr="00DA3002">
              <w:rPr>
                <w:rFonts w:ascii="Arial" w:hAnsi="Arial" w:cs="Arial"/>
                <w:sz w:val="20"/>
              </w:rPr>
              <w:t xml:space="preserve"> use of less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3002">
              <w:rPr>
                <w:rFonts w:ascii="Arial" w:hAnsi="Arial" w:cs="Arial"/>
                <w:sz w:val="20"/>
              </w:rPr>
              <w:t xml:space="preserve">heavily extracted or lighter wines from the </w:t>
            </w:r>
            <w:proofErr w:type="spellStart"/>
            <w:r w:rsidRPr="00DA3002">
              <w:rPr>
                <w:rFonts w:ascii="Arial" w:hAnsi="Arial" w:cs="Arial"/>
                <w:sz w:val="20"/>
              </w:rPr>
              <w:t>Baixo</w:t>
            </w:r>
            <w:proofErr w:type="spellEnd"/>
            <w:r w:rsidRPr="00DA300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3002">
              <w:rPr>
                <w:rFonts w:ascii="Arial" w:hAnsi="Arial" w:cs="Arial"/>
                <w:sz w:val="20"/>
              </w:rPr>
              <w:t>Corgo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682127" w14:textId="77777777" w:rsidR="005C4345" w:rsidRPr="0080765E" w:rsidRDefault="005C4345">
      <w:pPr>
        <w:rPr>
          <w:rFonts w:ascii="Georgia" w:hAnsi="Georgia"/>
        </w:rPr>
      </w:pPr>
    </w:p>
    <w:sectPr w:rsidR="005C4345" w:rsidRPr="0080765E" w:rsidSect="007B6DA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CEF5" w14:textId="77777777" w:rsidR="003D09EC" w:rsidRDefault="003D09EC" w:rsidP="0074475D">
      <w:pPr>
        <w:spacing w:after="0" w:line="240" w:lineRule="auto"/>
      </w:pPr>
      <w:r>
        <w:separator/>
      </w:r>
    </w:p>
  </w:endnote>
  <w:endnote w:type="continuationSeparator" w:id="0">
    <w:p w14:paraId="44402235" w14:textId="77777777" w:rsidR="003D09EC" w:rsidRDefault="003D09EC" w:rsidP="0074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59799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AA525" w14:textId="30EF5864" w:rsidR="0074475D" w:rsidRPr="0074475D" w:rsidRDefault="0074475D">
        <w:pPr>
          <w:pStyle w:val="Footer"/>
          <w:jc w:val="center"/>
          <w:rPr>
            <w:rFonts w:ascii="Arial" w:hAnsi="Arial" w:cs="Arial"/>
          </w:rPr>
        </w:pPr>
        <w:r w:rsidRPr="0074475D">
          <w:rPr>
            <w:rFonts w:ascii="Arial" w:hAnsi="Arial" w:cs="Arial"/>
          </w:rPr>
          <w:fldChar w:fldCharType="begin"/>
        </w:r>
        <w:r w:rsidRPr="0074475D">
          <w:rPr>
            <w:rFonts w:ascii="Arial" w:hAnsi="Arial" w:cs="Arial"/>
          </w:rPr>
          <w:instrText xml:space="preserve"> PAGE   \* MERGEFORMAT </w:instrText>
        </w:r>
        <w:r w:rsidRPr="0074475D">
          <w:rPr>
            <w:rFonts w:ascii="Arial" w:hAnsi="Arial" w:cs="Arial"/>
          </w:rPr>
          <w:fldChar w:fldCharType="separate"/>
        </w:r>
        <w:r w:rsidRPr="0074475D">
          <w:rPr>
            <w:rFonts w:ascii="Arial" w:hAnsi="Arial" w:cs="Arial"/>
            <w:noProof/>
          </w:rPr>
          <w:t>2</w:t>
        </w:r>
        <w:r w:rsidRPr="0074475D">
          <w:rPr>
            <w:rFonts w:ascii="Arial" w:hAnsi="Arial" w:cs="Arial"/>
            <w:noProof/>
          </w:rPr>
          <w:fldChar w:fldCharType="end"/>
        </w:r>
      </w:p>
    </w:sdtContent>
  </w:sdt>
  <w:p w14:paraId="63A3F6EC" w14:textId="77777777" w:rsidR="0074475D" w:rsidRDefault="0074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87B9" w14:textId="77777777" w:rsidR="003D09EC" w:rsidRDefault="003D09EC" w:rsidP="0074475D">
      <w:pPr>
        <w:spacing w:after="0" w:line="240" w:lineRule="auto"/>
      </w:pPr>
      <w:r>
        <w:separator/>
      </w:r>
    </w:p>
  </w:footnote>
  <w:footnote w:type="continuationSeparator" w:id="0">
    <w:p w14:paraId="443B9A46" w14:textId="77777777" w:rsidR="003D09EC" w:rsidRDefault="003D09EC" w:rsidP="0074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E"/>
    <w:rsid w:val="000210A3"/>
    <w:rsid w:val="00030E41"/>
    <w:rsid w:val="000472C6"/>
    <w:rsid w:val="0007016B"/>
    <w:rsid w:val="00085B1A"/>
    <w:rsid w:val="00095AD9"/>
    <w:rsid w:val="00096C47"/>
    <w:rsid w:val="000E0AA2"/>
    <w:rsid w:val="00111AC9"/>
    <w:rsid w:val="00147028"/>
    <w:rsid w:val="001549E8"/>
    <w:rsid w:val="001752B9"/>
    <w:rsid w:val="001760A9"/>
    <w:rsid w:val="001A1694"/>
    <w:rsid w:val="001D662E"/>
    <w:rsid w:val="001E5769"/>
    <w:rsid w:val="001E772E"/>
    <w:rsid w:val="001F7EB3"/>
    <w:rsid w:val="0021505A"/>
    <w:rsid w:val="00223032"/>
    <w:rsid w:val="002640A0"/>
    <w:rsid w:val="00265E98"/>
    <w:rsid w:val="002A25D7"/>
    <w:rsid w:val="002B282C"/>
    <w:rsid w:val="002D269D"/>
    <w:rsid w:val="002D32CE"/>
    <w:rsid w:val="002D6229"/>
    <w:rsid w:val="00307061"/>
    <w:rsid w:val="00354605"/>
    <w:rsid w:val="003A05DF"/>
    <w:rsid w:val="003A53C5"/>
    <w:rsid w:val="003D09EC"/>
    <w:rsid w:val="00461E25"/>
    <w:rsid w:val="004919B8"/>
    <w:rsid w:val="004C6909"/>
    <w:rsid w:val="004E2D24"/>
    <w:rsid w:val="004E4E7E"/>
    <w:rsid w:val="00552D4B"/>
    <w:rsid w:val="00554130"/>
    <w:rsid w:val="00567385"/>
    <w:rsid w:val="00581242"/>
    <w:rsid w:val="005B6E54"/>
    <w:rsid w:val="005C0796"/>
    <w:rsid w:val="005C4345"/>
    <w:rsid w:val="0064525E"/>
    <w:rsid w:val="00704CA4"/>
    <w:rsid w:val="00713B3E"/>
    <w:rsid w:val="00721250"/>
    <w:rsid w:val="0074475D"/>
    <w:rsid w:val="007717CF"/>
    <w:rsid w:val="00787875"/>
    <w:rsid w:val="007B0748"/>
    <w:rsid w:val="007B6DA8"/>
    <w:rsid w:val="007C4C49"/>
    <w:rsid w:val="00803ACC"/>
    <w:rsid w:val="0080765E"/>
    <w:rsid w:val="00846428"/>
    <w:rsid w:val="00864216"/>
    <w:rsid w:val="008745BA"/>
    <w:rsid w:val="008C3109"/>
    <w:rsid w:val="008E7EB3"/>
    <w:rsid w:val="008F2C84"/>
    <w:rsid w:val="0091130B"/>
    <w:rsid w:val="0091437A"/>
    <w:rsid w:val="00914850"/>
    <w:rsid w:val="00961AD0"/>
    <w:rsid w:val="00992DC6"/>
    <w:rsid w:val="00994D02"/>
    <w:rsid w:val="00996CC1"/>
    <w:rsid w:val="009A5A3F"/>
    <w:rsid w:val="009E0D44"/>
    <w:rsid w:val="00A66B1A"/>
    <w:rsid w:val="00A7307E"/>
    <w:rsid w:val="00AB2428"/>
    <w:rsid w:val="00AF040B"/>
    <w:rsid w:val="00B07B2B"/>
    <w:rsid w:val="00BA07C5"/>
    <w:rsid w:val="00BD3AF3"/>
    <w:rsid w:val="00C15FCB"/>
    <w:rsid w:val="00C205DA"/>
    <w:rsid w:val="00C517D1"/>
    <w:rsid w:val="00C80A57"/>
    <w:rsid w:val="00C96380"/>
    <w:rsid w:val="00CE40A4"/>
    <w:rsid w:val="00D01DD2"/>
    <w:rsid w:val="00D27BE5"/>
    <w:rsid w:val="00DA3002"/>
    <w:rsid w:val="00DA3E66"/>
    <w:rsid w:val="00DC63F4"/>
    <w:rsid w:val="00DD725F"/>
    <w:rsid w:val="00E51E40"/>
    <w:rsid w:val="00E96AC7"/>
    <w:rsid w:val="00EC3F54"/>
    <w:rsid w:val="00ED0C9E"/>
    <w:rsid w:val="00F22A60"/>
    <w:rsid w:val="00F84C3D"/>
    <w:rsid w:val="00FD74A3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128A"/>
  <w15:chartTrackingRefBased/>
  <w15:docId w15:val="{03F004C2-CCBD-417B-BD9A-F2546B55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6D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4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5D"/>
  </w:style>
  <w:style w:type="paragraph" w:styleId="Footer">
    <w:name w:val="footer"/>
    <w:basedOn w:val="Normal"/>
    <w:link w:val="FooterChar"/>
    <w:uiPriority w:val="99"/>
    <w:unhideWhenUsed/>
    <w:rsid w:val="0074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5D"/>
  </w:style>
  <w:style w:type="paragraph" w:styleId="BalloonText">
    <w:name w:val="Balloon Text"/>
    <w:basedOn w:val="Normal"/>
    <w:link w:val="BalloonTextChar"/>
    <w:uiPriority w:val="99"/>
    <w:semiHidden/>
    <w:unhideWhenUsed/>
    <w:rsid w:val="005C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B3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B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Hobday</dc:creator>
  <cp:keywords/>
  <dc:description/>
  <cp:lastModifiedBy>Shana Jansen</cp:lastModifiedBy>
  <cp:revision>2</cp:revision>
  <cp:lastPrinted>2018-07-19T15:02:00Z</cp:lastPrinted>
  <dcterms:created xsi:type="dcterms:W3CDTF">2021-06-10T12:24:00Z</dcterms:created>
  <dcterms:modified xsi:type="dcterms:W3CDTF">2021-06-10T12:24:00Z</dcterms:modified>
</cp:coreProperties>
</file>